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53F96" w14:textId="654E7BBE" w:rsidR="008F0E5C" w:rsidRPr="0073167A" w:rsidRDefault="008F0E5C" w:rsidP="008F0E5C">
      <w:pPr>
        <w:pStyle w:val="3GPPHeader"/>
        <w:spacing w:after="120"/>
        <w:rPr>
          <w:rFonts w:ascii="Times New Roman" w:hAnsi="Times New Roman" w:cs="Times New Roman"/>
        </w:rPr>
      </w:pPr>
      <w:r w:rsidRPr="0073167A">
        <w:rPr>
          <w:rFonts w:ascii="Times New Roman" w:hAnsi="Times New Roman" w:cs="Times New Roman"/>
        </w:rPr>
        <w:t>3GPP TSG-RAN WG1 #89</w:t>
      </w:r>
      <w:r w:rsidRPr="0073167A">
        <w:rPr>
          <w:rFonts w:ascii="Times New Roman" w:hAnsi="Times New Roman" w:cs="Times New Roman"/>
        </w:rPr>
        <w:tab/>
        <w:t>R1-1707088</w:t>
      </w:r>
    </w:p>
    <w:p w14:paraId="3E751683" w14:textId="77777777" w:rsidR="008F0E5C" w:rsidRPr="0073167A" w:rsidRDefault="008F0E5C" w:rsidP="008F0E5C">
      <w:pPr>
        <w:pStyle w:val="3GPPHeader"/>
        <w:spacing w:after="120"/>
        <w:rPr>
          <w:rFonts w:ascii="Times New Roman" w:hAnsi="Times New Roman" w:cs="Times New Roman"/>
        </w:rPr>
      </w:pPr>
      <w:r w:rsidRPr="0073167A">
        <w:rPr>
          <w:rFonts w:ascii="Times New Roman" w:eastAsia="宋体" w:hAnsi="Times New Roman" w:cs="Times New Roman"/>
        </w:rPr>
        <w:t>Hangzhou</w:t>
      </w:r>
      <w:r w:rsidRPr="0073167A">
        <w:rPr>
          <w:rFonts w:ascii="Times New Roman" w:hAnsi="Times New Roman" w:cs="Times New Roman"/>
        </w:rPr>
        <w:t>, China, May 15 – 19, 2017</w:t>
      </w:r>
    </w:p>
    <w:p w14:paraId="51CA5F03" w14:textId="77777777" w:rsidR="00A76121" w:rsidRPr="0073167A" w:rsidRDefault="00A76121" w:rsidP="00E21DDD">
      <w:pPr>
        <w:pStyle w:val="3GPPHeader"/>
        <w:spacing w:after="120"/>
        <w:rPr>
          <w:rFonts w:ascii="Times New Roman" w:hAnsi="Times New Roman" w:cs="Times New Roman"/>
        </w:rPr>
      </w:pPr>
    </w:p>
    <w:p w14:paraId="51CA5F04" w14:textId="63CD2EB2" w:rsidR="00A76121" w:rsidRPr="0073167A" w:rsidRDefault="002E683D" w:rsidP="0005742A">
      <w:pPr>
        <w:pStyle w:val="3GPPHeader"/>
        <w:tabs>
          <w:tab w:val="clear" w:pos="9360"/>
          <w:tab w:val="left" w:pos="6559"/>
        </w:tabs>
        <w:spacing w:after="120"/>
        <w:rPr>
          <w:rFonts w:ascii="Times New Roman" w:hAnsi="Times New Roman" w:cs="Times New Roman"/>
        </w:rPr>
      </w:pPr>
      <w:r w:rsidRPr="0073167A">
        <w:rPr>
          <w:rFonts w:ascii="Times New Roman" w:hAnsi="Times New Roman" w:cs="Times New Roman"/>
        </w:rPr>
        <w:t>Source:</w:t>
      </w:r>
      <w:r w:rsidRPr="0073167A">
        <w:rPr>
          <w:rFonts w:ascii="Times New Roman" w:hAnsi="Times New Roman" w:cs="Times New Roman"/>
        </w:rPr>
        <w:tab/>
      </w:r>
      <w:r w:rsidRPr="0073167A">
        <w:rPr>
          <w:rFonts w:ascii="Times New Roman" w:eastAsia="宋体" w:hAnsi="Times New Roman" w:cs="Times New Roman"/>
        </w:rPr>
        <w:t>Xinwei</w:t>
      </w:r>
      <w:r w:rsidR="0005742A">
        <w:rPr>
          <w:rFonts w:ascii="Times New Roman" w:eastAsia="宋体" w:hAnsi="Times New Roman" w:cs="Times New Roman"/>
        </w:rPr>
        <w:tab/>
      </w:r>
    </w:p>
    <w:p w14:paraId="51CA5F05" w14:textId="15EA5230" w:rsidR="00A76121" w:rsidRPr="0073167A" w:rsidRDefault="002E683D" w:rsidP="00E21DDD">
      <w:pPr>
        <w:pStyle w:val="3GPPHeader"/>
        <w:spacing w:after="120"/>
        <w:rPr>
          <w:rFonts w:ascii="Times New Roman" w:hAnsi="Times New Roman" w:cs="Times New Roman"/>
        </w:rPr>
      </w:pPr>
      <w:r w:rsidRPr="0073167A">
        <w:rPr>
          <w:rFonts w:ascii="Times New Roman" w:hAnsi="Times New Roman" w:cs="Times New Roman"/>
        </w:rPr>
        <w:t>Title:</w:t>
      </w:r>
      <w:r w:rsidRPr="0073167A">
        <w:rPr>
          <w:rFonts w:ascii="Times New Roman" w:hAnsi="Times New Roman" w:cs="Times New Roman"/>
        </w:rPr>
        <w:tab/>
      </w:r>
      <w:r w:rsidR="008F0E5C" w:rsidRPr="0073167A">
        <w:rPr>
          <w:rFonts w:ascii="Times New Roman" w:hAnsi="Times New Roman" w:cs="Times New Roman"/>
        </w:rPr>
        <w:t xml:space="preserve">Evaluation and </w:t>
      </w:r>
      <w:r w:rsidR="008601C7" w:rsidRPr="0073167A">
        <w:rPr>
          <w:rFonts w:ascii="Times New Roman" w:hAnsi="Times New Roman" w:cs="Times New Roman"/>
        </w:rPr>
        <w:t xml:space="preserve">Discussion </w:t>
      </w:r>
      <w:r w:rsidR="00064F36" w:rsidRPr="0073167A">
        <w:rPr>
          <w:rFonts w:ascii="Times New Roman" w:hAnsi="Times New Roman" w:cs="Times New Roman"/>
        </w:rPr>
        <w:t>on</w:t>
      </w:r>
      <w:r w:rsidR="008F0E5C" w:rsidRPr="0073167A">
        <w:rPr>
          <w:rFonts w:ascii="Times New Roman" w:hAnsi="Times New Roman" w:cs="Times New Roman"/>
        </w:rPr>
        <w:t xml:space="preserve"> DL</w:t>
      </w:r>
      <w:r w:rsidR="008601C7" w:rsidRPr="0073167A">
        <w:rPr>
          <w:rFonts w:ascii="Times New Roman" w:hAnsi="Times New Roman" w:cs="Times New Roman"/>
        </w:rPr>
        <w:t xml:space="preserve"> Phase Tracking RS Design</w:t>
      </w:r>
    </w:p>
    <w:p w14:paraId="51CA5F06" w14:textId="63FB2461" w:rsidR="00A76121" w:rsidRPr="0073167A" w:rsidRDefault="002E683D" w:rsidP="00E21DDD">
      <w:pPr>
        <w:pStyle w:val="3GPPHeader"/>
        <w:spacing w:after="120"/>
        <w:rPr>
          <w:rFonts w:ascii="Times New Roman" w:hAnsi="Times New Roman" w:cs="Times New Roman"/>
        </w:rPr>
      </w:pPr>
      <w:r w:rsidRPr="0073167A">
        <w:rPr>
          <w:rFonts w:ascii="Times New Roman" w:hAnsi="Times New Roman" w:cs="Times New Roman"/>
        </w:rPr>
        <w:t>Agenda Item:</w:t>
      </w:r>
      <w:r w:rsidRPr="0073167A">
        <w:rPr>
          <w:rFonts w:ascii="Times New Roman" w:hAnsi="Times New Roman" w:cs="Times New Roman"/>
        </w:rPr>
        <w:tab/>
      </w:r>
      <w:r w:rsidR="008F0E5C" w:rsidRPr="0073167A">
        <w:rPr>
          <w:rFonts w:ascii="Times New Roman" w:hAnsi="Times New Roman" w:cs="Times New Roman"/>
        </w:rPr>
        <w:t>7</w:t>
      </w:r>
      <w:r w:rsidR="000956EB" w:rsidRPr="0073167A">
        <w:rPr>
          <w:rFonts w:ascii="Times New Roman" w:eastAsia="宋体" w:hAnsi="Times New Roman" w:cs="Times New Roman"/>
        </w:rPr>
        <w:t>.</w:t>
      </w:r>
      <w:r w:rsidR="00DD6D55" w:rsidRPr="0073167A">
        <w:rPr>
          <w:rFonts w:ascii="Times New Roman" w:eastAsia="宋体" w:hAnsi="Times New Roman" w:cs="Times New Roman"/>
        </w:rPr>
        <w:t>1.2</w:t>
      </w:r>
      <w:r w:rsidR="000956EB" w:rsidRPr="0073167A">
        <w:rPr>
          <w:rFonts w:ascii="Times New Roman" w:eastAsia="宋体" w:hAnsi="Times New Roman" w:cs="Times New Roman"/>
        </w:rPr>
        <w:t>.</w:t>
      </w:r>
      <w:r w:rsidR="00DD6D55" w:rsidRPr="0073167A">
        <w:rPr>
          <w:rFonts w:ascii="Times New Roman" w:eastAsia="宋体" w:hAnsi="Times New Roman" w:cs="Times New Roman"/>
        </w:rPr>
        <w:t>4.3</w:t>
      </w:r>
    </w:p>
    <w:p w14:paraId="51CA5F07" w14:textId="77777777" w:rsidR="00A76121" w:rsidRPr="0073167A" w:rsidRDefault="002E683D" w:rsidP="00E21DDD">
      <w:pPr>
        <w:pStyle w:val="3GPPHeader"/>
        <w:spacing w:after="120"/>
        <w:rPr>
          <w:rFonts w:ascii="Times New Roman" w:hAnsi="Times New Roman" w:cs="Times New Roman"/>
        </w:rPr>
      </w:pPr>
      <w:r w:rsidRPr="0073167A">
        <w:rPr>
          <w:rFonts w:ascii="Times New Roman" w:hAnsi="Times New Roman" w:cs="Times New Roman"/>
        </w:rPr>
        <w:t>Document for:</w:t>
      </w:r>
      <w:r w:rsidRPr="0073167A">
        <w:rPr>
          <w:rFonts w:ascii="Times New Roman" w:hAnsi="Times New Roman" w:cs="Times New Roman"/>
        </w:rPr>
        <w:tab/>
        <w:t>Discussion and Decision</w:t>
      </w:r>
    </w:p>
    <w:p w14:paraId="51CA5F08" w14:textId="77777777" w:rsidR="00A76121" w:rsidRPr="0073167A" w:rsidRDefault="002E683D" w:rsidP="00E21DDD">
      <w:pPr>
        <w:pStyle w:val="1"/>
        <w:spacing w:before="0" w:after="120"/>
        <w:rPr>
          <w:rFonts w:ascii="Times New Roman" w:hAnsi="Times New Roman" w:cs="Times New Roman"/>
        </w:rPr>
      </w:pPr>
      <w:r w:rsidRPr="0073167A">
        <w:rPr>
          <w:rFonts w:ascii="Times New Roman" w:hAnsi="Times New Roman" w:cs="Times New Roman"/>
        </w:rPr>
        <w:t>Introduction</w:t>
      </w:r>
    </w:p>
    <w:p w14:paraId="516F5FDE" w14:textId="5F88602C" w:rsidR="008601C7" w:rsidRPr="0073167A" w:rsidRDefault="002E683D" w:rsidP="00E21DDD">
      <w:pPr>
        <w:pStyle w:val="a8"/>
        <w:spacing w:after="120"/>
        <w:rPr>
          <w:rFonts w:ascii="Times New Roman" w:eastAsia="宋体" w:hAnsi="Times New Roman" w:cs="Times New Roman"/>
          <w:sz w:val="20"/>
          <w:szCs w:val="20"/>
        </w:rPr>
      </w:pPr>
      <w:r w:rsidRPr="0073167A">
        <w:rPr>
          <w:rFonts w:ascii="Times New Roman" w:hAnsi="Times New Roman" w:cs="Times New Roman"/>
          <w:sz w:val="20"/>
          <w:szCs w:val="20"/>
        </w:rPr>
        <w:t>In</w:t>
      </w:r>
      <w:r w:rsidR="00DA0A5E" w:rsidRPr="0073167A">
        <w:rPr>
          <w:rFonts w:ascii="Times New Roman" w:hAnsi="Times New Roman" w:cs="Times New Roman"/>
          <w:sz w:val="20"/>
          <w:szCs w:val="20"/>
        </w:rPr>
        <w:t xml:space="preserve"> previous</w:t>
      </w:r>
      <w:r w:rsidR="006434C3" w:rsidRPr="0073167A">
        <w:rPr>
          <w:rFonts w:ascii="Times New Roman" w:eastAsia="宋体" w:hAnsi="Times New Roman" w:cs="Times New Roman"/>
          <w:sz w:val="20"/>
          <w:szCs w:val="20"/>
        </w:rPr>
        <w:t xml:space="preserve"> RAN1 </w:t>
      </w:r>
      <w:r w:rsidR="00DA0A5E" w:rsidRPr="0073167A">
        <w:rPr>
          <w:rFonts w:ascii="Times New Roman" w:eastAsia="宋体" w:hAnsi="Times New Roman" w:cs="Times New Roman"/>
          <w:sz w:val="20"/>
          <w:szCs w:val="20"/>
        </w:rPr>
        <w:t>#88b</w:t>
      </w:r>
      <w:r w:rsidR="006434C3" w:rsidRPr="0073167A">
        <w:rPr>
          <w:rFonts w:ascii="Times New Roman" w:eastAsia="宋体" w:hAnsi="Times New Roman" w:cs="Times New Roman"/>
          <w:sz w:val="20"/>
          <w:szCs w:val="20"/>
        </w:rPr>
        <w:t xml:space="preserve"> meetings</w:t>
      </w:r>
      <w:r w:rsidRPr="0073167A">
        <w:rPr>
          <w:rFonts w:ascii="Times New Roman" w:eastAsia="宋体" w:hAnsi="Times New Roman" w:cs="Times New Roman"/>
          <w:sz w:val="20"/>
          <w:szCs w:val="20"/>
        </w:rPr>
        <w:t>,</w:t>
      </w:r>
      <w:r w:rsidR="008601C7" w:rsidRPr="0073167A">
        <w:rPr>
          <w:rFonts w:ascii="Times New Roman" w:eastAsia="宋体" w:hAnsi="Times New Roman" w:cs="Times New Roman"/>
          <w:sz w:val="20"/>
          <w:szCs w:val="20"/>
        </w:rPr>
        <w:t xml:space="preserve"> the following agreements are achieved. </w:t>
      </w:r>
    </w:p>
    <w:p w14:paraId="765AFFAB" w14:textId="72619796" w:rsidR="008601C7" w:rsidRPr="0073167A" w:rsidRDefault="008601C7" w:rsidP="00E21DDD">
      <w:pPr>
        <w:pStyle w:val="a8"/>
        <w:spacing w:after="120"/>
        <w:rPr>
          <w:rFonts w:ascii="Times New Roman" w:eastAsia="宋体" w:hAnsi="Times New Roman" w:cs="Times New Roman"/>
        </w:rPr>
      </w:pPr>
      <w:r w:rsidRPr="0073167A">
        <w:rPr>
          <w:rFonts w:ascii="Times New Roman" w:hAnsi="Times New Roman" w:cs="Times New Roman"/>
          <w:noProof/>
        </w:rPr>
        <mc:AlternateContent>
          <mc:Choice Requires="wps">
            <w:drawing>
              <wp:inline distT="0" distB="0" distL="0" distR="0" wp14:anchorId="25014A88" wp14:editId="476B8B89">
                <wp:extent cx="5934710" cy="2538375"/>
                <wp:effectExtent l="0" t="0" r="27940" b="14605"/>
                <wp:docPr id="11" name="Text Box 2"/>
                <wp:cNvGraphicFramePr/>
                <a:graphic xmlns:a="http://schemas.openxmlformats.org/drawingml/2006/main">
                  <a:graphicData uri="http://schemas.microsoft.com/office/word/2010/wordprocessingShape">
                    <wps:wsp>
                      <wps:cNvSpPr txBox="1"/>
                      <wps:spPr>
                        <a:xfrm>
                          <a:off x="0" y="0"/>
                          <a:ext cx="5934710" cy="2538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48EDA98" w14:textId="77777777" w:rsidR="00DA0A5E" w:rsidRPr="00DA0A5E" w:rsidRDefault="00DA0A5E" w:rsidP="00DA0A5E">
                            <w:pPr>
                              <w:tabs>
                                <w:tab w:val="left" w:pos="2047"/>
                              </w:tabs>
                              <w:rPr>
                                <w:rFonts w:ascii="Times New Roman" w:eastAsia="MS Mincho" w:hAnsi="Times New Roman" w:cs="Times New Roman"/>
                                <w:b/>
                                <w:sz w:val="20"/>
                                <w:szCs w:val="20"/>
                                <w:lang w:eastAsia="ja-JP"/>
                              </w:rPr>
                            </w:pPr>
                            <w:r w:rsidRPr="00DA0A5E">
                              <w:rPr>
                                <w:rFonts w:ascii="Times New Roman" w:eastAsia="MS Mincho" w:hAnsi="Times New Roman" w:cs="Times New Roman"/>
                                <w:b/>
                                <w:sz w:val="20"/>
                                <w:szCs w:val="20"/>
                                <w:highlight w:val="green"/>
                                <w:lang w:eastAsia="ja-JP"/>
                              </w:rPr>
                              <w:t>Agreements:</w:t>
                            </w:r>
                          </w:p>
                          <w:p w14:paraId="2764E604" w14:textId="77777777" w:rsidR="00DA0A5E" w:rsidRPr="00DA0A5E" w:rsidRDefault="00DA0A5E" w:rsidP="00DA0A5E">
                            <w:pPr>
                              <w:pStyle w:val="af5"/>
                              <w:widowControl/>
                              <w:numPr>
                                <w:ilvl w:val="0"/>
                                <w:numId w:val="10"/>
                              </w:numPr>
                              <w:jc w:val="left"/>
                              <w:rPr>
                                <w:rFonts w:eastAsia="MS Mincho" w:cs="Times New Roman"/>
                                <w:sz w:val="20"/>
                              </w:rPr>
                            </w:pPr>
                            <w:r w:rsidRPr="00DA0A5E">
                              <w:rPr>
                                <w:rFonts w:eastAsia="MS Mincho" w:cs="Times New Roman"/>
                                <w:sz w:val="20"/>
                              </w:rPr>
                              <w:t xml:space="preserve">For CP-OFDM, the same PTRS to RE mapping and PTRS densities in time and frequency are available for DL and UL </w:t>
                            </w:r>
                          </w:p>
                          <w:p w14:paraId="64D8F766" w14:textId="77777777" w:rsidR="00DA0A5E" w:rsidRPr="00DA0A5E" w:rsidRDefault="00DA0A5E" w:rsidP="00DA0A5E">
                            <w:pPr>
                              <w:pStyle w:val="af5"/>
                              <w:widowControl/>
                              <w:numPr>
                                <w:ilvl w:val="0"/>
                                <w:numId w:val="10"/>
                              </w:numPr>
                              <w:jc w:val="left"/>
                              <w:rPr>
                                <w:rFonts w:eastAsia="MS Mincho" w:cs="Times New Roman"/>
                                <w:sz w:val="20"/>
                              </w:rPr>
                            </w:pPr>
                            <w:r w:rsidRPr="00DA0A5E">
                              <w:rPr>
                                <w:rFonts w:eastAsia="MS Mincho" w:cs="Times New Roman"/>
                                <w:sz w:val="20"/>
                              </w:rPr>
                              <w:t>Distributed PTRS (non-consecutive subcarriers) in the frequency domain is used as default configuration</w:t>
                            </w:r>
                          </w:p>
                          <w:p w14:paraId="7297FCFC" w14:textId="77777777" w:rsidR="00DA0A5E" w:rsidRPr="00DA0A5E" w:rsidRDefault="00DA0A5E" w:rsidP="00DA0A5E">
                            <w:pPr>
                              <w:pStyle w:val="af5"/>
                              <w:widowControl/>
                              <w:numPr>
                                <w:ilvl w:val="1"/>
                                <w:numId w:val="10"/>
                              </w:numPr>
                              <w:jc w:val="left"/>
                              <w:rPr>
                                <w:rFonts w:eastAsia="MS Mincho" w:cs="Times New Roman"/>
                                <w:sz w:val="20"/>
                              </w:rPr>
                            </w:pPr>
                            <w:r w:rsidRPr="00DA0A5E">
                              <w:rPr>
                                <w:rFonts w:eastAsia="MS Mincho" w:cs="Times New Roman"/>
                                <w:sz w:val="20"/>
                              </w:rPr>
                              <w:t xml:space="preserve">FFS: Support optional frequency-localized pattern with UE-specific explicit signaling.  (e.g. higher MCS case) </w:t>
                            </w:r>
                          </w:p>
                          <w:p w14:paraId="4BD15631" w14:textId="77777777" w:rsidR="00DA0A5E" w:rsidRPr="00DA0A5E" w:rsidRDefault="00DA0A5E" w:rsidP="00DA0A5E">
                            <w:pPr>
                              <w:pStyle w:val="af5"/>
                              <w:widowControl/>
                              <w:numPr>
                                <w:ilvl w:val="0"/>
                                <w:numId w:val="10"/>
                              </w:numPr>
                              <w:jc w:val="left"/>
                              <w:rPr>
                                <w:rFonts w:eastAsia="MS Mincho" w:cs="Times New Roman"/>
                                <w:sz w:val="20"/>
                              </w:rPr>
                            </w:pPr>
                            <w:r w:rsidRPr="00DA0A5E">
                              <w:rPr>
                                <w:rFonts w:eastAsia="MS Mincho" w:cs="Times New Roman"/>
                                <w:sz w:val="20"/>
                              </w:rPr>
                              <w:t>For single-user case, support orthogonal multiplexing among PTRS ports, if multiple PTRS antenna ports are supported.</w:t>
                            </w:r>
                          </w:p>
                          <w:p w14:paraId="38E47F60" w14:textId="77777777" w:rsidR="00DA0A5E" w:rsidRPr="00DA0A5E" w:rsidRDefault="00DA0A5E" w:rsidP="00DA0A5E">
                            <w:pPr>
                              <w:pStyle w:val="af5"/>
                              <w:widowControl/>
                              <w:numPr>
                                <w:ilvl w:val="1"/>
                                <w:numId w:val="10"/>
                              </w:numPr>
                              <w:jc w:val="left"/>
                              <w:rPr>
                                <w:rFonts w:eastAsia="MS Mincho" w:cs="Times New Roman"/>
                                <w:sz w:val="20"/>
                              </w:rPr>
                            </w:pPr>
                            <w:r w:rsidRPr="00DA0A5E">
                              <w:rPr>
                                <w:rFonts w:eastAsia="MS Mincho" w:cs="Times New Roman"/>
                                <w:sz w:val="20"/>
                              </w:rPr>
                              <w:t>FFS: how to multiplex multiple PTRS ports, e.g. FDM, TDM, CDM</w:t>
                            </w:r>
                          </w:p>
                          <w:p w14:paraId="30F75D18" w14:textId="77777777" w:rsidR="00DA0A5E" w:rsidRPr="00DA0A5E" w:rsidRDefault="00DA0A5E" w:rsidP="00DA0A5E">
                            <w:pPr>
                              <w:pStyle w:val="af5"/>
                              <w:widowControl/>
                              <w:numPr>
                                <w:ilvl w:val="1"/>
                                <w:numId w:val="10"/>
                              </w:numPr>
                              <w:jc w:val="left"/>
                              <w:rPr>
                                <w:rFonts w:eastAsia="MS Mincho" w:cs="Times New Roman"/>
                                <w:sz w:val="20"/>
                              </w:rPr>
                            </w:pPr>
                            <w:r w:rsidRPr="00DA0A5E">
                              <w:rPr>
                                <w:rFonts w:eastAsia="MS Mincho" w:cs="Times New Roman"/>
                                <w:sz w:val="20"/>
                              </w:rPr>
                              <w:t>FFS: Whether to support multiple PTRS ports or not (FFS: Max number of PTRS APs).</w:t>
                            </w:r>
                          </w:p>
                          <w:p w14:paraId="1CBB25AE" w14:textId="77777777" w:rsidR="00DA0A5E" w:rsidRPr="00DA0A5E" w:rsidRDefault="00DA0A5E" w:rsidP="00DA0A5E">
                            <w:pPr>
                              <w:pStyle w:val="af5"/>
                              <w:widowControl/>
                              <w:numPr>
                                <w:ilvl w:val="0"/>
                                <w:numId w:val="10"/>
                              </w:numPr>
                              <w:jc w:val="left"/>
                              <w:rPr>
                                <w:rFonts w:eastAsia="MS Mincho" w:cs="Times New Roman"/>
                                <w:sz w:val="20"/>
                              </w:rPr>
                            </w:pPr>
                            <w:r w:rsidRPr="00DA0A5E">
                              <w:rPr>
                                <w:rFonts w:eastAsia="MS Mincho" w:cs="Times New Roman"/>
                                <w:sz w:val="20"/>
                              </w:rPr>
                              <w:t>Support orthogonal multiplexing between PTRS and data transmitted or received by a single UE.</w:t>
                            </w:r>
                          </w:p>
                          <w:p w14:paraId="52A15462" w14:textId="77777777" w:rsidR="00DA0A5E" w:rsidRPr="00DA0A5E" w:rsidRDefault="00DA0A5E" w:rsidP="00DA0A5E">
                            <w:pPr>
                              <w:pStyle w:val="af5"/>
                              <w:widowControl/>
                              <w:numPr>
                                <w:ilvl w:val="0"/>
                                <w:numId w:val="10"/>
                              </w:numPr>
                              <w:jc w:val="left"/>
                              <w:rPr>
                                <w:rFonts w:eastAsia="MS Mincho" w:cs="Times New Roman"/>
                                <w:sz w:val="20"/>
                              </w:rPr>
                            </w:pPr>
                            <w:r w:rsidRPr="00DA0A5E">
                              <w:rPr>
                                <w:rFonts w:eastAsia="MS Mincho" w:cs="Times New Roman"/>
                                <w:sz w:val="20"/>
                              </w:rPr>
                              <w:t>For MU-MIMO, non-orthogonal multiplexing of e.g. PTRS/PTRS and PTRS/data is possible but also orthogonal multiplexing to be considered</w:t>
                            </w:r>
                          </w:p>
                          <w:p w14:paraId="122F1B15" w14:textId="77777777" w:rsidR="00DA0A5E" w:rsidRPr="00DA0A5E" w:rsidRDefault="00DA0A5E" w:rsidP="00DA0A5E">
                            <w:pPr>
                              <w:pStyle w:val="af5"/>
                              <w:widowControl/>
                              <w:numPr>
                                <w:ilvl w:val="0"/>
                                <w:numId w:val="10"/>
                              </w:numPr>
                              <w:jc w:val="left"/>
                              <w:rPr>
                                <w:rFonts w:eastAsia="MS Mincho" w:cs="Times New Roman"/>
                                <w:sz w:val="20"/>
                              </w:rPr>
                            </w:pPr>
                            <w:r w:rsidRPr="00DA0A5E">
                              <w:rPr>
                                <w:rFonts w:eastAsia="MS Mincho" w:cs="Times New Roman"/>
                                <w:sz w:val="20"/>
                              </w:rPr>
                              <w:t xml:space="preserve">FFS: Support multiplexing through multiple scrambling sequences for PTRS port(s) </w:t>
                            </w:r>
                          </w:p>
                          <w:p w14:paraId="342EA230" w14:textId="77777777" w:rsidR="00DA0A5E" w:rsidRPr="00DA0A5E" w:rsidRDefault="00DA0A5E" w:rsidP="00DA0A5E">
                            <w:pPr>
                              <w:pStyle w:val="af5"/>
                              <w:widowControl/>
                              <w:numPr>
                                <w:ilvl w:val="0"/>
                                <w:numId w:val="10"/>
                              </w:numPr>
                              <w:jc w:val="left"/>
                              <w:rPr>
                                <w:rFonts w:eastAsia="MS Mincho" w:cs="Times New Roman"/>
                                <w:sz w:val="20"/>
                              </w:rPr>
                            </w:pPr>
                            <w:r w:rsidRPr="00DA0A5E">
                              <w:rPr>
                                <w:rFonts w:eastAsia="MS Mincho" w:cs="Times New Roman"/>
                                <w:sz w:val="20"/>
                              </w:rPr>
                              <w:t>Support association between PTRS port and DMRS port group</w:t>
                            </w:r>
                          </w:p>
                          <w:p w14:paraId="28E7286D" w14:textId="724726C3" w:rsidR="008601C7" w:rsidRPr="00DA0A5E" w:rsidRDefault="008601C7" w:rsidP="00D0360F">
                            <w:pPr>
                              <w:ind w:hanging="720"/>
                              <w:rPr>
                                <w:rFonts w:ascii="Times New Roman" w:eastAsia="MS Mincho" w:hAnsi="Times New Roman" w:cs="Times New Roman"/>
                                <w:sz w:val="20"/>
                                <w:szCs w:val="20"/>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inline>
            </w:drawing>
          </mc:Choice>
          <mc:Fallback>
            <w:pict>
              <v:shapetype w14:anchorId="25014A88" id="_x0000_t202" coordsize="21600,21600" o:spt="202" path="m,l,21600r21600,l21600,xe">
                <v:stroke joinstyle="miter"/>
                <v:path gradientshapeok="t" o:connecttype="rect"/>
              </v:shapetype>
              <v:shape id="Text Box 2" o:spid="_x0000_s1026" type="#_x0000_t202" style="width:467.3pt;height:199.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" fillcolor="white [3201]" strokeweight=".5pt">
                <v:textbox>
                  <w:txbxContent>
                    <w:p w14:paraId="748EDA98" w14:textId="77777777" w:rsidR="00DA0A5E" w:rsidRPr="00DA0A5E" w:rsidRDefault="00DA0A5E" w:rsidP="00DA0A5E">
                      <w:pPr>
                        <w:tabs>
                          <w:tab w:val="left" w:pos="2047"/>
                        </w:tabs>
                        <w:rPr>
                          <w:rFonts w:ascii="Times New Roman" w:eastAsia="MS Mincho" w:hAnsi="Times New Roman" w:cs="Times New Roman"/>
                          <w:b/>
                          <w:sz w:val="20"/>
                          <w:szCs w:val="20"/>
                          <w:lang w:eastAsia="ja-JP"/>
                        </w:rPr>
                      </w:pPr>
                      <w:r w:rsidRPr="00DA0A5E">
                        <w:rPr>
                          <w:rFonts w:ascii="Times New Roman" w:eastAsia="MS Mincho" w:hAnsi="Times New Roman" w:cs="Times New Roman"/>
                          <w:b/>
                          <w:sz w:val="20"/>
                          <w:szCs w:val="20"/>
                          <w:highlight w:val="green"/>
                          <w:lang w:eastAsia="ja-JP"/>
                        </w:rPr>
                        <w:t>Agreements:</w:t>
                      </w:r>
                    </w:p>
                    <w:p w14:paraId="2764E604" w14:textId="77777777" w:rsidR="00DA0A5E" w:rsidRPr="00DA0A5E" w:rsidRDefault="00DA0A5E" w:rsidP="00DA0A5E">
                      <w:pPr>
                        <w:pStyle w:val="af5"/>
                        <w:widowControl/>
                        <w:numPr>
                          <w:ilvl w:val="0"/>
                          <w:numId w:val="10"/>
                        </w:numPr>
                        <w:jc w:val="left"/>
                        <w:rPr>
                          <w:rFonts w:eastAsia="MS Mincho" w:cs="Times New Roman"/>
                          <w:sz w:val="20"/>
                        </w:rPr>
                      </w:pPr>
                      <w:r w:rsidRPr="00DA0A5E">
                        <w:rPr>
                          <w:rFonts w:eastAsia="MS Mincho" w:cs="Times New Roman"/>
                          <w:sz w:val="20"/>
                        </w:rPr>
                        <w:t xml:space="preserve">For CP-OFDM, the same PTRS to RE mapping and PTRS densities in time and frequency are available for DL and UL </w:t>
                      </w:r>
                    </w:p>
                    <w:p w14:paraId="64D8F766" w14:textId="77777777" w:rsidR="00DA0A5E" w:rsidRPr="00DA0A5E" w:rsidRDefault="00DA0A5E" w:rsidP="00DA0A5E">
                      <w:pPr>
                        <w:pStyle w:val="af5"/>
                        <w:widowControl/>
                        <w:numPr>
                          <w:ilvl w:val="0"/>
                          <w:numId w:val="10"/>
                        </w:numPr>
                        <w:jc w:val="left"/>
                        <w:rPr>
                          <w:rFonts w:eastAsia="MS Mincho" w:cs="Times New Roman"/>
                          <w:sz w:val="20"/>
                        </w:rPr>
                      </w:pPr>
                      <w:r w:rsidRPr="00DA0A5E">
                        <w:rPr>
                          <w:rFonts w:eastAsia="MS Mincho" w:cs="Times New Roman"/>
                          <w:sz w:val="20"/>
                        </w:rPr>
                        <w:t>Distributed PTRS (non-consecutive subcarriers) in the frequency domain is used as default configuration</w:t>
                      </w:r>
                    </w:p>
                    <w:p w14:paraId="7297FCFC" w14:textId="77777777" w:rsidR="00DA0A5E" w:rsidRPr="00DA0A5E" w:rsidRDefault="00DA0A5E" w:rsidP="00DA0A5E">
                      <w:pPr>
                        <w:pStyle w:val="af5"/>
                        <w:widowControl/>
                        <w:numPr>
                          <w:ilvl w:val="1"/>
                          <w:numId w:val="10"/>
                        </w:numPr>
                        <w:jc w:val="left"/>
                        <w:rPr>
                          <w:rFonts w:eastAsia="MS Mincho" w:cs="Times New Roman"/>
                          <w:sz w:val="20"/>
                        </w:rPr>
                      </w:pPr>
                      <w:r w:rsidRPr="00DA0A5E">
                        <w:rPr>
                          <w:rFonts w:eastAsia="MS Mincho" w:cs="Times New Roman"/>
                          <w:sz w:val="20"/>
                        </w:rPr>
                        <w:t xml:space="preserve">FFS: Support optional frequency-localized pattern with UE-specific explicit signaling.  (e.g. higher MCS case) </w:t>
                      </w:r>
                    </w:p>
                    <w:p w14:paraId="4BD15631" w14:textId="77777777" w:rsidR="00DA0A5E" w:rsidRPr="00DA0A5E" w:rsidRDefault="00DA0A5E" w:rsidP="00DA0A5E">
                      <w:pPr>
                        <w:pStyle w:val="af5"/>
                        <w:widowControl/>
                        <w:numPr>
                          <w:ilvl w:val="0"/>
                          <w:numId w:val="10"/>
                        </w:numPr>
                        <w:jc w:val="left"/>
                        <w:rPr>
                          <w:rFonts w:eastAsia="MS Mincho" w:cs="Times New Roman"/>
                          <w:sz w:val="20"/>
                        </w:rPr>
                      </w:pPr>
                      <w:r w:rsidRPr="00DA0A5E">
                        <w:rPr>
                          <w:rFonts w:eastAsia="MS Mincho" w:cs="Times New Roman"/>
                          <w:sz w:val="20"/>
                        </w:rPr>
                        <w:t>For single-user case, support orthogonal multiplexing among PTRS ports, if multiple PTRS antenna ports are supported.</w:t>
                      </w:r>
                    </w:p>
                    <w:p w14:paraId="38E47F60" w14:textId="77777777" w:rsidR="00DA0A5E" w:rsidRPr="00DA0A5E" w:rsidRDefault="00DA0A5E" w:rsidP="00DA0A5E">
                      <w:pPr>
                        <w:pStyle w:val="af5"/>
                        <w:widowControl/>
                        <w:numPr>
                          <w:ilvl w:val="1"/>
                          <w:numId w:val="10"/>
                        </w:numPr>
                        <w:jc w:val="left"/>
                        <w:rPr>
                          <w:rFonts w:eastAsia="MS Mincho" w:cs="Times New Roman"/>
                          <w:sz w:val="20"/>
                        </w:rPr>
                      </w:pPr>
                      <w:r w:rsidRPr="00DA0A5E">
                        <w:rPr>
                          <w:rFonts w:eastAsia="MS Mincho" w:cs="Times New Roman"/>
                          <w:sz w:val="20"/>
                        </w:rPr>
                        <w:t>FFS: how to multiplex multiple PTRS ports, e.g. FDM, TDM, CDM</w:t>
                      </w:r>
                    </w:p>
                    <w:p w14:paraId="30F75D18" w14:textId="77777777" w:rsidR="00DA0A5E" w:rsidRPr="00DA0A5E" w:rsidRDefault="00DA0A5E" w:rsidP="00DA0A5E">
                      <w:pPr>
                        <w:pStyle w:val="af5"/>
                        <w:widowControl/>
                        <w:numPr>
                          <w:ilvl w:val="1"/>
                          <w:numId w:val="10"/>
                        </w:numPr>
                        <w:jc w:val="left"/>
                        <w:rPr>
                          <w:rFonts w:eastAsia="MS Mincho" w:cs="Times New Roman"/>
                          <w:sz w:val="20"/>
                        </w:rPr>
                      </w:pPr>
                      <w:r w:rsidRPr="00DA0A5E">
                        <w:rPr>
                          <w:rFonts w:eastAsia="MS Mincho" w:cs="Times New Roman"/>
                          <w:sz w:val="20"/>
                        </w:rPr>
                        <w:t>FFS: Whether to support multiple PTRS ports or not (FFS: Max number of PTRS APs).</w:t>
                      </w:r>
                    </w:p>
                    <w:p w14:paraId="1CBB25AE" w14:textId="77777777" w:rsidR="00DA0A5E" w:rsidRPr="00DA0A5E" w:rsidRDefault="00DA0A5E" w:rsidP="00DA0A5E">
                      <w:pPr>
                        <w:pStyle w:val="af5"/>
                        <w:widowControl/>
                        <w:numPr>
                          <w:ilvl w:val="0"/>
                          <w:numId w:val="10"/>
                        </w:numPr>
                        <w:jc w:val="left"/>
                        <w:rPr>
                          <w:rFonts w:eastAsia="MS Mincho" w:cs="Times New Roman"/>
                          <w:sz w:val="20"/>
                        </w:rPr>
                      </w:pPr>
                      <w:r w:rsidRPr="00DA0A5E">
                        <w:rPr>
                          <w:rFonts w:eastAsia="MS Mincho" w:cs="Times New Roman"/>
                          <w:sz w:val="20"/>
                        </w:rPr>
                        <w:t>Support orthogonal multiplexing between PTRS and data transmitted or received by a single UE.</w:t>
                      </w:r>
                    </w:p>
                    <w:p w14:paraId="52A15462" w14:textId="77777777" w:rsidR="00DA0A5E" w:rsidRPr="00DA0A5E" w:rsidRDefault="00DA0A5E" w:rsidP="00DA0A5E">
                      <w:pPr>
                        <w:pStyle w:val="af5"/>
                        <w:widowControl/>
                        <w:numPr>
                          <w:ilvl w:val="0"/>
                          <w:numId w:val="10"/>
                        </w:numPr>
                        <w:jc w:val="left"/>
                        <w:rPr>
                          <w:rFonts w:eastAsia="MS Mincho" w:cs="Times New Roman"/>
                          <w:sz w:val="20"/>
                        </w:rPr>
                      </w:pPr>
                      <w:r w:rsidRPr="00DA0A5E">
                        <w:rPr>
                          <w:rFonts w:eastAsia="MS Mincho" w:cs="Times New Roman"/>
                          <w:sz w:val="20"/>
                        </w:rPr>
                        <w:t>For MU-MIMO, non-orthogonal multiplexing of e.g. PTRS/PTRS and PTRS/data is possible but also orthogonal multiplexing to be considered</w:t>
                      </w:r>
                    </w:p>
                    <w:p w14:paraId="122F1B15" w14:textId="77777777" w:rsidR="00DA0A5E" w:rsidRPr="00DA0A5E" w:rsidRDefault="00DA0A5E" w:rsidP="00DA0A5E">
                      <w:pPr>
                        <w:pStyle w:val="af5"/>
                        <w:widowControl/>
                        <w:numPr>
                          <w:ilvl w:val="0"/>
                          <w:numId w:val="10"/>
                        </w:numPr>
                        <w:jc w:val="left"/>
                        <w:rPr>
                          <w:rFonts w:eastAsia="MS Mincho" w:cs="Times New Roman"/>
                          <w:sz w:val="20"/>
                        </w:rPr>
                      </w:pPr>
                      <w:r w:rsidRPr="00DA0A5E">
                        <w:rPr>
                          <w:rFonts w:eastAsia="MS Mincho" w:cs="Times New Roman"/>
                          <w:sz w:val="20"/>
                        </w:rPr>
                        <w:t xml:space="preserve">FFS: Support multiplexing through multiple scrambling sequences for PTRS port(s) </w:t>
                      </w:r>
                    </w:p>
                    <w:p w14:paraId="342EA230" w14:textId="77777777" w:rsidR="00DA0A5E" w:rsidRPr="00DA0A5E" w:rsidRDefault="00DA0A5E" w:rsidP="00DA0A5E">
                      <w:pPr>
                        <w:pStyle w:val="af5"/>
                        <w:widowControl/>
                        <w:numPr>
                          <w:ilvl w:val="0"/>
                          <w:numId w:val="10"/>
                        </w:numPr>
                        <w:jc w:val="left"/>
                        <w:rPr>
                          <w:rFonts w:eastAsia="MS Mincho" w:cs="Times New Roman"/>
                          <w:sz w:val="20"/>
                        </w:rPr>
                      </w:pPr>
                      <w:r w:rsidRPr="00DA0A5E">
                        <w:rPr>
                          <w:rFonts w:eastAsia="MS Mincho" w:cs="Times New Roman"/>
                          <w:sz w:val="20"/>
                        </w:rPr>
                        <w:t>Support association between PTRS port and DMRS port group</w:t>
                      </w:r>
                    </w:p>
                    <w:p w14:paraId="28E7286D" w14:textId="724726C3" w:rsidR="008601C7" w:rsidRPr="00DA0A5E" w:rsidRDefault="008601C7" w:rsidP="00D0360F">
                      <w:pPr>
                        <w:ind w:hanging="720"/>
                        <w:rPr>
                          <w:rFonts w:ascii="Times New Roman" w:eastAsia="MS Mincho" w:hAnsi="Times New Roman" w:cs="Times New Roman"/>
                          <w:sz w:val="20"/>
                          <w:szCs w:val="20"/>
                        </w:rPr>
                      </w:pPr>
                    </w:p>
                  </w:txbxContent>
                </v:textbox>
                <w10:anchorlock/>
              </v:shape>
            </w:pict>
          </mc:Fallback>
        </mc:AlternateContent>
      </w:r>
    </w:p>
    <w:p w14:paraId="597574B1" w14:textId="1486DE60" w:rsidR="008601C7" w:rsidRPr="0073167A" w:rsidRDefault="008601C7" w:rsidP="00E21DDD">
      <w:pPr>
        <w:pStyle w:val="a8"/>
        <w:spacing w:after="120"/>
        <w:rPr>
          <w:rFonts w:ascii="Times New Roman" w:eastAsia="宋体" w:hAnsi="Times New Roman" w:cs="Times New Roman"/>
        </w:rPr>
      </w:pPr>
      <w:r w:rsidRPr="0073167A">
        <w:rPr>
          <w:rFonts w:ascii="Times New Roman" w:eastAsia="宋体" w:hAnsi="Times New Roman" w:cs="Times New Roman"/>
        </w:rPr>
        <w:t xml:space="preserve">In this contribution, we further </w:t>
      </w:r>
      <w:r w:rsidR="00590D13" w:rsidRPr="0073167A">
        <w:rPr>
          <w:rFonts w:ascii="Times New Roman" w:eastAsia="宋体" w:hAnsi="Times New Roman" w:cs="Times New Roman"/>
        </w:rPr>
        <w:t>discuss</w:t>
      </w:r>
      <w:r w:rsidRPr="0073167A">
        <w:rPr>
          <w:rFonts w:ascii="Times New Roman" w:eastAsia="宋体" w:hAnsi="Times New Roman" w:cs="Times New Roman"/>
        </w:rPr>
        <w:t xml:space="preserve"> phase</w:t>
      </w:r>
      <w:r w:rsidR="00590D13" w:rsidRPr="0073167A">
        <w:rPr>
          <w:rFonts w:ascii="Times New Roman" w:eastAsia="宋体" w:hAnsi="Times New Roman" w:cs="Times New Roman"/>
        </w:rPr>
        <w:t xml:space="preserve"> tracking</w:t>
      </w:r>
      <w:r w:rsidRPr="0073167A">
        <w:rPr>
          <w:rFonts w:ascii="Times New Roman" w:eastAsia="宋体" w:hAnsi="Times New Roman" w:cs="Times New Roman"/>
        </w:rPr>
        <w:t xml:space="preserve"> RS design issues.</w:t>
      </w:r>
    </w:p>
    <w:p w14:paraId="56698418" w14:textId="14EE7939" w:rsidR="000F39AA" w:rsidRPr="0073167A" w:rsidRDefault="000F39AA" w:rsidP="000F39AA">
      <w:pPr>
        <w:pStyle w:val="Proposal"/>
        <w:numPr>
          <w:ilvl w:val="0"/>
          <w:numId w:val="0"/>
        </w:numPr>
        <w:spacing w:after="120"/>
        <w:ind w:left="1701" w:hanging="1701"/>
        <w:rPr>
          <w:rFonts w:ascii="Times New Roman" w:hAnsi="Times New Roman" w:cs="Times New Roman"/>
          <w:kern w:val="0"/>
          <w:sz w:val="20"/>
          <w:szCs w:val="20"/>
          <w:lang w:val="en-GB"/>
        </w:rPr>
      </w:pPr>
    </w:p>
    <w:p w14:paraId="49373D59" w14:textId="15063A14" w:rsidR="000F39AA" w:rsidRPr="0073167A" w:rsidRDefault="00D92F1E" w:rsidP="000F39AA">
      <w:pPr>
        <w:pStyle w:val="1"/>
        <w:spacing w:before="0" w:after="120"/>
        <w:rPr>
          <w:rFonts w:ascii="Times New Roman" w:hAnsi="Times New Roman" w:cs="Times New Roman"/>
        </w:rPr>
      </w:pPr>
      <w:r w:rsidRPr="0073167A">
        <w:rPr>
          <w:rFonts w:ascii="Times New Roman" w:eastAsiaTheme="minorEastAsia" w:hAnsi="Times New Roman" w:cs="Times New Roman"/>
        </w:rPr>
        <w:t>MU-MIMO</w:t>
      </w:r>
      <w:r>
        <w:rPr>
          <w:rFonts w:ascii="Times New Roman" w:eastAsiaTheme="minorEastAsia" w:hAnsi="Times New Roman" w:cs="Times New Roman"/>
        </w:rPr>
        <w:t xml:space="preserve"> PTRS Ports Multiplexing</w:t>
      </w:r>
    </w:p>
    <w:p w14:paraId="6D8B87F2" w14:textId="6C5589A0" w:rsidR="000138F6" w:rsidRDefault="00545EBD" w:rsidP="005A71C6">
      <w:pPr>
        <w:pStyle w:val="Proposal"/>
        <w:numPr>
          <w:ilvl w:val="0"/>
          <w:numId w:val="0"/>
        </w:numPr>
        <w:spacing w:after="120"/>
        <w:rPr>
          <w:rFonts w:ascii="Times New Roman" w:hAnsi="Times New Roman" w:cs="Times New Roman"/>
          <w:b w:val="0"/>
          <w:kern w:val="0"/>
          <w:sz w:val="20"/>
          <w:szCs w:val="20"/>
          <w:lang w:val="en-GB"/>
        </w:rPr>
      </w:pPr>
      <w:r>
        <w:rPr>
          <w:rFonts w:ascii="Times New Roman" w:hAnsi="Times New Roman" w:cs="Times New Roman" w:hint="eastAsia"/>
          <w:b w:val="0"/>
          <w:kern w:val="0"/>
          <w:sz w:val="20"/>
          <w:szCs w:val="20"/>
          <w:lang w:val="en-GB"/>
        </w:rPr>
        <w:t>It has been agreed to</w:t>
      </w:r>
      <w:r>
        <w:rPr>
          <w:rFonts w:ascii="Times New Roman" w:hAnsi="Times New Roman" w:cs="Times New Roman"/>
          <w:b w:val="0"/>
          <w:kern w:val="0"/>
          <w:sz w:val="20"/>
          <w:szCs w:val="20"/>
          <w:lang w:val="en-GB"/>
        </w:rPr>
        <w:t xml:space="preserve"> orthogonally</w:t>
      </w:r>
      <w:r>
        <w:rPr>
          <w:rFonts w:ascii="Times New Roman" w:hAnsi="Times New Roman" w:cs="Times New Roman" w:hint="eastAsia"/>
          <w:b w:val="0"/>
          <w:kern w:val="0"/>
          <w:sz w:val="20"/>
          <w:szCs w:val="20"/>
          <w:lang w:val="en-GB"/>
        </w:rPr>
        <w:t xml:space="preserve"> multiplex</w:t>
      </w:r>
      <w:r>
        <w:rPr>
          <w:rFonts w:ascii="Times New Roman" w:hAnsi="Times New Roman" w:cs="Times New Roman"/>
          <w:b w:val="0"/>
          <w:kern w:val="0"/>
          <w:sz w:val="20"/>
          <w:szCs w:val="20"/>
          <w:lang w:val="en-GB"/>
        </w:rPr>
        <w:t xml:space="preserve"> </w:t>
      </w:r>
      <w:r>
        <w:rPr>
          <w:rFonts w:ascii="Times New Roman" w:hAnsi="Times New Roman" w:cs="Times New Roman" w:hint="eastAsia"/>
          <w:b w:val="0"/>
          <w:kern w:val="0"/>
          <w:sz w:val="20"/>
          <w:szCs w:val="20"/>
          <w:lang w:val="en-GB"/>
        </w:rPr>
        <w:t xml:space="preserve">ports </w:t>
      </w:r>
      <w:r>
        <w:rPr>
          <w:rFonts w:ascii="Times New Roman" w:hAnsi="Times New Roman" w:cs="Times New Roman"/>
          <w:b w:val="0"/>
          <w:kern w:val="0"/>
          <w:sz w:val="20"/>
          <w:szCs w:val="20"/>
          <w:lang w:val="en-GB"/>
        </w:rPr>
        <w:t xml:space="preserve">and data for SU-MIMO scenarios. </w:t>
      </w:r>
      <w:r w:rsidR="000138F6">
        <w:rPr>
          <w:rFonts w:ascii="Times New Roman" w:hAnsi="Times New Roman" w:cs="Times New Roman"/>
          <w:b w:val="0"/>
          <w:kern w:val="0"/>
          <w:sz w:val="20"/>
          <w:szCs w:val="20"/>
          <w:lang w:val="en-GB"/>
        </w:rPr>
        <w:t>For MU-MIMO scenarios, current agreement is that it is possible for UEs to non-orthogonally use PTRS ports on the same resources. We give an example below to illustrate the necessity of supporting non-orthogonal multiplexing of PTRS ports for multiple UEs.</w:t>
      </w:r>
    </w:p>
    <w:p w14:paraId="3A528055" w14:textId="71A06FF0" w:rsidR="00EA3A17" w:rsidRDefault="006D0046" w:rsidP="005A71C6">
      <w:pPr>
        <w:pStyle w:val="Proposal"/>
        <w:numPr>
          <w:ilvl w:val="0"/>
          <w:numId w:val="0"/>
        </w:numPr>
        <w:spacing w:after="120"/>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Suppose signals for two UEs (UE1 and UE2) are sent from the same panel that has one common PLL. The two UEs are using two different precoding vectors</w:t>
      </w:r>
      <m:oMath>
        <m:r>
          <m:rPr>
            <m:sty m:val="b"/>
          </m:rPr>
          <w:rPr>
            <w:rFonts w:ascii="Cambria Math" w:hAnsi="Cambria Math" w:cs="Times New Roman"/>
            <w:kern w:val="0"/>
            <w:sz w:val="20"/>
            <w:szCs w:val="20"/>
            <w:lang w:val="en-GB"/>
          </w:rPr>
          <m:t xml:space="preserve"> </m:t>
        </m:r>
        <m:sSubSup>
          <m:sSubSupPr>
            <m:ctrlPr>
              <w:rPr>
                <w:rFonts w:ascii="Cambria Math" w:hAnsi="Cambria Math" w:cs="Times New Roman"/>
                <w:i/>
                <w:kern w:val="0"/>
                <w:sz w:val="20"/>
                <w:szCs w:val="20"/>
                <w:lang w:val="en-GB"/>
              </w:rPr>
            </m:ctrlPr>
          </m:sSubSupPr>
          <m:e>
            <m:r>
              <m:rPr>
                <m:sty m:val="bi"/>
              </m:rPr>
              <w:rPr>
                <w:rFonts w:ascii="Cambria Math" w:hAnsi="Cambria Math" w:cs="Times New Roman"/>
                <w:kern w:val="0"/>
                <w:sz w:val="20"/>
                <w:szCs w:val="20"/>
                <w:lang w:val="en-GB"/>
              </w:rPr>
              <m:t>p</m:t>
            </m:r>
          </m:e>
          <m:sub>
            <m:r>
              <m:rPr>
                <m:sty m:val="bi"/>
              </m:rPr>
              <w:rPr>
                <w:rFonts w:ascii="Cambria Math" w:hAnsi="Cambria Math" w:cs="Times New Roman"/>
                <w:kern w:val="0"/>
                <w:sz w:val="20"/>
                <w:szCs w:val="20"/>
                <w:lang w:val="en-GB"/>
              </w:rPr>
              <m:t>1</m:t>
            </m:r>
          </m:sub>
          <m:sup>
            <m:r>
              <m:rPr>
                <m:sty m:val="bi"/>
              </m:rPr>
              <w:rPr>
                <w:rFonts w:ascii="Cambria Math" w:hAnsi="Cambria Math" w:cs="Times New Roman"/>
                <w:kern w:val="0"/>
                <w:sz w:val="20"/>
                <w:szCs w:val="20"/>
                <w:lang w:val="en-GB"/>
              </w:rPr>
              <m:t>i</m:t>
            </m:r>
          </m:sup>
        </m:sSubSup>
      </m:oMath>
      <w:r w:rsidR="001231B2">
        <w:rPr>
          <w:rFonts w:ascii="Times New Roman" w:hAnsi="Times New Roman" w:cs="Times New Roman" w:hint="eastAsia"/>
          <w:kern w:val="0"/>
          <w:sz w:val="20"/>
          <w:szCs w:val="20"/>
          <w:lang w:val="en-GB"/>
        </w:rPr>
        <w:t xml:space="preserve"> </w:t>
      </w:r>
      <w:r w:rsidR="001231B2" w:rsidRPr="001231B2">
        <w:rPr>
          <w:rFonts w:ascii="Times New Roman" w:hAnsi="Times New Roman" w:cs="Times New Roman" w:hint="eastAsia"/>
          <w:b w:val="0"/>
          <w:kern w:val="0"/>
          <w:sz w:val="20"/>
          <w:szCs w:val="20"/>
          <w:lang w:val="en-GB"/>
        </w:rPr>
        <w:t>and</w:t>
      </w:r>
      <m:oMath>
        <m:r>
          <m:rPr>
            <m:sty m:val="b"/>
          </m:rPr>
          <w:rPr>
            <w:rFonts w:ascii="Cambria Math" w:hAnsi="Cambria Math" w:cs="Times New Roman"/>
            <w:kern w:val="0"/>
            <w:sz w:val="20"/>
            <w:szCs w:val="20"/>
            <w:lang w:val="en-GB"/>
          </w:rPr>
          <m:t xml:space="preserve"> </m:t>
        </m:r>
        <m:sSubSup>
          <m:sSubSupPr>
            <m:ctrlPr>
              <w:rPr>
                <w:rFonts w:ascii="Cambria Math" w:hAnsi="Cambria Math" w:cs="Times New Roman"/>
                <w:i/>
                <w:kern w:val="0"/>
                <w:sz w:val="20"/>
                <w:szCs w:val="20"/>
                <w:lang w:val="en-GB"/>
              </w:rPr>
            </m:ctrlPr>
          </m:sSubSupPr>
          <m:e>
            <m:r>
              <m:rPr>
                <m:sty m:val="bi"/>
              </m:rPr>
              <w:rPr>
                <w:rFonts w:ascii="Cambria Math" w:hAnsi="Cambria Math" w:cs="Times New Roman"/>
                <w:kern w:val="0"/>
                <w:sz w:val="20"/>
                <w:szCs w:val="20"/>
                <w:lang w:val="en-GB"/>
              </w:rPr>
              <m:t>p</m:t>
            </m:r>
          </m:e>
          <m:sub>
            <m:r>
              <m:rPr>
                <m:sty m:val="bi"/>
              </m:rPr>
              <w:rPr>
                <w:rFonts w:ascii="Cambria Math" w:hAnsi="Cambria Math" w:cs="Times New Roman"/>
                <w:kern w:val="0"/>
                <w:sz w:val="20"/>
                <w:szCs w:val="20"/>
                <w:lang w:val="en-GB"/>
              </w:rPr>
              <m:t>2</m:t>
            </m:r>
          </m:sub>
          <m:sup>
            <m:r>
              <m:rPr>
                <m:sty m:val="bi"/>
              </m:rPr>
              <w:rPr>
                <w:rFonts w:ascii="Cambria Math" w:hAnsi="Cambria Math" w:cs="Times New Roman"/>
                <w:kern w:val="0"/>
                <w:sz w:val="20"/>
                <w:szCs w:val="20"/>
                <w:lang w:val="en-GB"/>
              </w:rPr>
              <m:t>i</m:t>
            </m:r>
          </m:sup>
        </m:sSubSup>
      </m:oMath>
      <w:r w:rsidR="001231B2">
        <w:rPr>
          <w:rFonts w:ascii="Times New Roman" w:hAnsi="Times New Roman" w:cs="Times New Roman"/>
          <w:b w:val="0"/>
          <w:kern w:val="0"/>
          <w:sz w:val="20"/>
          <w:szCs w:val="20"/>
          <w:lang w:val="en-GB"/>
        </w:rPr>
        <w:t xml:space="preserve"> on the </w:t>
      </w:r>
      <m:oMath>
        <m:sSup>
          <m:sSupPr>
            <m:ctrlPr>
              <w:rPr>
                <w:rFonts w:ascii="Cambria Math" w:hAnsi="Cambria Math" w:cs="Times New Roman"/>
                <w:b w:val="0"/>
                <w:kern w:val="0"/>
                <w:sz w:val="20"/>
                <w:szCs w:val="20"/>
                <w:lang w:val="en-GB"/>
              </w:rPr>
            </m:ctrlPr>
          </m:sSupPr>
          <m:e>
            <m:r>
              <m:rPr>
                <m:sty m:val="bi"/>
              </m:rPr>
              <w:rPr>
                <w:rFonts w:ascii="Cambria Math" w:hAnsi="Cambria Math" w:cs="Times New Roman"/>
                <w:kern w:val="0"/>
                <w:sz w:val="20"/>
                <w:szCs w:val="20"/>
                <w:lang w:val="en-GB"/>
              </w:rPr>
              <m:t>i</m:t>
            </m:r>
          </m:e>
          <m:sup>
            <m:r>
              <m:rPr>
                <m:sty m:val="bi"/>
              </m:rPr>
              <w:rPr>
                <w:rFonts w:ascii="Cambria Math" w:hAnsi="Cambria Math" w:cs="Times New Roman"/>
                <w:kern w:val="0"/>
                <w:sz w:val="20"/>
                <w:szCs w:val="20"/>
                <w:lang w:val="en-GB"/>
              </w:rPr>
              <m:t>th</m:t>
            </m:r>
          </m:sup>
        </m:sSup>
      </m:oMath>
      <w:r w:rsidR="001231B2">
        <w:rPr>
          <w:rFonts w:ascii="Times New Roman" w:hAnsi="Times New Roman" w:cs="Times New Roman"/>
          <w:b w:val="0"/>
          <w:kern w:val="0"/>
          <w:sz w:val="20"/>
          <w:szCs w:val="20"/>
          <w:lang w:val="en-GB"/>
        </w:rPr>
        <w:t xml:space="preserve"> PTRS RE. </w:t>
      </w:r>
      <m:oMath>
        <m:sSubSup>
          <m:sSubSupPr>
            <m:ctrlPr>
              <w:rPr>
                <w:rFonts w:ascii="Cambria Math" w:hAnsi="Cambria Math" w:cs="Times New Roman"/>
                <w:i/>
                <w:kern w:val="0"/>
                <w:sz w:val="20"/>
                <w:szCs w:val="20"/>
                <w:lang w:val="en-GB"/>
              </w:rPr>
            </m:ctrlPr>
          </m:sSubSupPr>
          <m:e>
            <m:r>
              <m:rPr>
                <m:sty m:val="bi"/>
              </m:rPr>
              <w:rPr>
                <w:rFonts w:ascii="Cambria Math" w:hAnsi="Cambria Math" w:cs="Times New Roman"/>
                <w:kern w:val="0"/>
                <w:sz w:val="20"/>
                <w:szCs w:val="20"/>
                <w:lang w:val="en-GB"/>
              </w:rPr>
              <m:t>h</m:t>
            </m:r>
          </m:e>
          <m:sub>
            <m:r>
              <m:rPr>
                <m:sty m:val="bi"/>
              </m:rPr>
              <w:rPr>
                <w:rFonts w:ascii="Cambria Math" w:hAnsi="Cambria Math" w:cs="Times New Roman"/>
                <w:kern w:val="0"/>
                <w:sz w:val="20"/>
                <w:szCs w:val="20"/>
                <w:lang w:val="en-GB"/>
              </w:rPr>
              <m:t>1</m:t>
            </m:r>
          </m:sub>
          <m:sup>
            <m:r>
              <m:rPr>
                <m:sty m:val="bi"/>
              </m:rPr>
              <w:rPr>
                <w:rFonts w:ascii="Cambria Math" w:hAnsi="Cambria Math" w:cs="Times New Roman"/>
                <w:kern w:val="0"/>
                <w:sz w:val="20"/>
                <w:szCs w:val="20"/>
                <w:lang w:val="en-GB"/>
              </w:rPr>
              <m:t>i</m:t>
            </m:r>
          </m:sup>
        </m:sSubSup>
        <m:r>
          <m:rPr>
            <m:sty m:val="bi"/>
          </m:rPr>
          <w:rPr>
            <w:rFonts w:ascii="Cambria Math" w:hAnsi="Cambria Math" w:cs="Times New Roman"/>
            <w:kern w:val="0"/>
            <w:sz w:val="20"/>
            <w:szCs w:val="20"/>
            <w:lang w:val="en-GB"/>
          </w:rPr>
          <m:t xml:space="preserve"> </m:t>
        </m:r>
      </m:oMath>
      <w:r w:rsidR="00EA3A17">
        <w:rPr>
          <w:rFonts w:ascii="Times New Roman" w:hAnsi="Times New Roman" w:cs="Times New Roman"/>
          <w:b w:val="0"/>
          <w:kern w:val="0"/>
          <w:sz w:val="20"/>
          <w:szCs w:val="20"/>
          <w:lang w:val="en-GB"/>
        </w:rPr>
        <w:t xml:space="preserve">is the corresponding channel response and </w:t>
      </w:r>
      <m:oMath>
        <m:sSubSup>
          <m:sSubSupPr>
            <m:ctrlPr>
              <w:rPr>
                <w:rFonts w:ascii="Cambria Math" w:hAnsi="Cambria Math" w:cs="Times New Roman"/>
                <w:b w:val="0"/>
                <w:i/>
                <w:kern w:val="0"/>
                <w:sz w:val="20"/>
                <w:szCs w:val="20"/>
                <w:lang w:val="en-GB"/>
              </w:rPr>
            </m:ctrlPr>
          </m:sSubSupPr>
          <m:e>
            <m:r>
              <m:rPr>
                <m:sty m:val="bi"/>
              </m:rPr>
              <w:rPr>
                <w:rFonts w:ascii="Cambria Math" w:hAnsi="Cambria Math" w:cs="Times New Roman"/>
                <w:kern w:val="0"/>
                <w:sz w:val="20"/>
                <w:szCs w:val="20"/>
                <w:lang w:val="en-GB"/>
              </w:rPr>
              <m:t>θ</m:t>
            </m:r>
          </m:e>
          <m:sub>
            <m:r>
              <m:rPr>
                <m:sty m:val="bi"/>
              </m:rPr>
              <w:rPr>
                <w:rFonts w:ascii="Cambria Math" w:hAnsi="Cambria Math" w:cs="Times New Roman"/>
                <w:kern w:val="0"/>
                <w:sz w:val="20"/>
                <w:szCs w:val="20"/>
                <w:lang w:val="en-GB"/>
              </w:rPr>
              <m:t>1</m:t>
            </m:r>
          </m:sub>
          <m:sup>
            <m:r>
              <m:rPr>
                <m:sty m:val="bi"/>
              </m:rPr>
              <w:rPr>
                <w:rFonts w:ascii="Cambria Math" w:hAnsi="Cambria Math" w:cs="Times New Roman"/>
                <w:kern w:val="0"/>
                <w:sz w:val="20"/>
                <w:szCs w:val="20"/>
                <w:lang w:val="en-GB"/>
              </w:rPr>
              <m:t>T</m:t>
            </m:r>
          </m:sup>
        </m:sSubSup>
      </m:oMath>
      <w:r w:rsidR="00EA3A17">
        <w:rPr>
          <w:rFonts w:ascii="Times New Roman" w:hAnsi="Times New Roman" w:cs="Times New Roman"/>
          <w:b w:val="0"/>
          <w:kern w:val="0"/>
          <w:sz w:val="20"/>
          <w:szCs w:val="20"/>
          <w:lang w:val="en-GB"/>
        </w:rPr>
        <w:t xml:space="preserve"> </w:t>
      </w:r>
      <w:r w:rsidR="00EA3A17">
        <w:rPr>
          <w:rFonts w:ascii="Times New Roman" w:hAnsi="Times New Roman" w:cs="Times New Roman" w:hint="eastAsia"/>
          <w:b w:val="0"/>
          <w:kern w:val="0"/>
          <w:sz w:val="20"/>
          <w:szCs w:val="20"/>
          <w:lang w:val="en-GB"/>
        </w:rPr>
        <w:t xml:space="preserve">and </w:t>
      </w:r>
      <m:oMath>
        <m:sSubSup>
          <m:sSubSupPr>
            <m:ctrlPr>
              <w:rPr>
                <w:rFonts w:ascii="Cambria Math" w:hAnsi="Cambria Math" w:cs="Times New Roman"/>
                <w:b w:val="0"/>
                <w:i/>
                <w:kern w:val="0"/>
                <w:sz w:val="20"/>
                <w:szCs w:val="20"/>
                <w:lang w:val="en-GB"/>
              </w:rPr>
            </m:ctrlPr>
          </m:sSubSupPr>
          <m:e>
            <m:r>
              <m:rPr>
                <m:sty m:val="bi"/>
              </m:rPr>
              <w:rPr>
                <w:rFonts w:ascii="Cambria Math" w:hAnsi="Cambria Math" w:cs="Times New Roman"/>
                <w:kern w:val="0"/>
                <w:sz w:val="20"/>
                <w:szCs w:val="20"/>
                <w:lang w:val="en-GB"/>
              </w:rPr>
              <m:t>θ</m:t>
            </m:r>
          </m:e>
          <m:sub>
            <m:r>
              <m:rPr>
                <m:sty m:val="bi"/>
              </m:rPr>
              <w:rPr>
                <w:rFonts w:ascii="Cambria Math" w:hAnsi="Cambria Math" w:cs="Times New Roman"/>
                <w:kern w:val="0"/>
                <w:sz w:val="20"/>
                <w:szCs w:val="20"/>
                <w:lang w:val="en-GB"/>
              </w:rPr>
              <m:t>1</m:t>
            </m:r>
          </m:sub>
          <m:sup>
            <m:r>
              <m:rPr>
                <m:sty m:val="bi"/>
              </m:rPr>
              <w:rPr>
                <w:rFonts w:ascii="Cambria Math" w:hAnsi="Cambria Math" w:cs="Times New Roman"/>
                <w:kern w:val="0"/>
                <w:sz w:val="20"/>
                <w:szCs w:val="20"/>
                <w:lang w:val="en-GB"/>
              </w:rPr>
              <m:t>R</m:t>
            </m:r>
          </m:sup>
        </m:sSubSup>
      </m:oMath>
      <w:r w:rsidR="00EA3A17">
        <w:rPr>
          <w:rFonts w:ascii="Times New Roman" w:hAnsi="Times New Roman" w:cs="Times New Roman" w:hint="eastAsia"/>
          <w:b w:val="0"/>
          <w:kern w:val="0"/>
          <w:sz w:val="20"/>
          <w:szCs w:val="20"/>
          <w:lang w:val="en-GB"/>
        </w:rPr>
        <w:t xml:space="preserve"> are average phase noise</w:t>
      </w:r>
      <w:r w:rsidR="00EA3A17">
        <w:rPr>
          <w:rFonts w:ascii="Times New Roman" w:hAnsi="Times New Roman" w:cs="Times New Roman"/>
          <w:b w:val="0"/>
          <w:kern w:val="0"/>
          <w:sz w:val="20"/>
          <w:szCs w:val="20"/>
          <w:lang w:val="en-GB"/>
        </w:rPr>
        <w:t xml:space="preserve"> </w:t>
      </w:r>
      <w:r w:rsidR="00EA3A17">
        <w:rPr>
          <w:rFonts w:ascii="Times New Roman" w:hAnsi="Times New Roman" w:cs="Times New Roman" w:hint="eastAsia"/>
          <w:b w:val="0"/>
          <w:kern w:val="0"/>
          <w:sz w:val="20"/>
          <w:szCs w:val="20"/>
          <w:lang w:val="en-GB"/>
        </w:rPr>
        <w:t>on transmitter and receivers separately</w:t>
      </w:r>
      <w:r w:rsidR="00EA3A17" w:rsidRPr="00F66FA9">
        <w:rPr>
          <w:rFonts w:ascii="Times New Roman" w:hAnsi="Times New Roman" w:cs="Times New Roman"/>
          <w:b w:val="0"/>
          <w:kern w:val="0"/>
          <w:sz w:val="20"/>
          <w:szCs w:val="20"/>
          <w:lang w:val="en-GB"/>
        </w:rPr>
        <w:t xml:space="preserve"> </w:t>
      </w:r>
      <w:r w:rsidR="00EA3A17">
        <w:rPr>
          <w:rFonts w:ascii="Times New Roman" w:hAnsi="Times New Roman" w:cs="Times New Roman"/>
          <w:b w:val="0"/>
          <w:kern w:val="0"/>
          <w:sz w:val="20"/>
          <w:szCs w:val="20"/>
          <w:lang w:val="en-GB"/>
        </w:rPr>
        <w:t>in the OFDM symbol</w:t>
      </w:r>
      <w:r w:rsidR="00EA3A17">
        <w:rPr>
          <w:rFonts w:ascii="Times New Roman" w:hAnsi="Times New Roman" w:cs="Times New Roman" w:hint="eastAsia"/>
          <w:b w:val="0"/>
          <w:kern w:val="0"/>
          <w:sz w:val="20"/>
          <w:szCs w:val="20"/>
          <w:lang w:val="en-GB"/>
        </w:rPr>
        <w:t>.</w:t>
      </w:r>
    </w:p>
    <w:p w14:paraId="4CCFF212" w14:textId="77777777" w:rsidR="00EA3A17" w:rsidRDefault="00F66FA9" w:rsidP="005A71C6">
      <w:pPr>
        <w:pStyle w:val="Proposal"/>
        <w:numPr>
          <w:ilvl w:val="0"/>
          <w:numId w:val="0"/>
        </w:numPr>
        <w:spacing w:after="120"/>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If orthogonal PTRS are used, then t</w:t>
      </w:r>
      <w:r w:rsidR="006D0046">
        <w:rPr>
          <w:rFonts w:ascii="Times New Roman" w:hAnsi="Times New Roman" w:cs="Times New Roman"/>
          <w:b w:val="0"/>
          <w:kern w:val="0"/>
          <w:sz w:val="20"/>
          <w:szCs w:val="20"/>
          <w:lang w:val="en-GB"/>
        </w:rPr>
        <w:t>he</w:t>
      </w:r>
      <w:r w:rsidR="00DD12DC">
        <w:rPr>
          <w:rFonts w:ascii="Times New Roman" w:hAnsi="Times New Roman" w:cs="Times New Roman"/>
          <w:b w:val="0"/>
          <w:kern w:val="0"/>
          <w:sz w:val="20"/>
          <w:szCs w:val="20"/>
          <w:lang w:val="en-GB"/>
        </w:rPr>
        <w:t xml:space="preserve"> observed PTRS RE with channel responses and </w:t>
      </w:r>
      <w:r w:rsidR="006D0046">
        <w:rPr>
          <w:rFonts w:ascii="Times New Roman" w:hAnsi="Times New Roman" w:cs="Times New Roman"/>
          <w:b w:val="0"/>
          <w:kern w:val="0"/>
          <w:sz w:val="20"/>
          <w:szCs w:val="20"/>
          <w:lang w:val="en-GB"/>
        </w:rPr>
        <w:t xml:space="preserve">phase noise for the </w:t>
      </w:r>
      <w:r w:rsidR="001231B2">
        <w:rPr>
          <w:rFonts w:ascii="Times New Roman" w:hAnsi="Times New Roman" w:cs="Times New Roman"/>
          <w:b w:val="0"/>
          <w:kern w:val="0"/>
          <w:sz w:val="20"/>
          <w:szCs w:val="20"/>
          <w:lang w:val="en-GB"/>
        </w:rPr>
        <w:t xml:space="preserve">two UEs would be </w:t>
      </w:r>
      <m:oMath>
        <m:sSup>
          <m:sSupPr>
            <m:ctrlPr>
              <w:rPr>
                <w:rFonts w:ascii="Cambria Math" w:hAnsi="Cambria Math" w:cs="Times New Roman"/>
                <w:i/>
                <w:kern w:val="0"/>
                <w:sz w:val="20"/>
                <w:szCs w:val="20"/>
                <w:lang w:val="en-GB"/>
              </w:rPr>
            </m:ctrlPr>
          </m:sSupPr>
          <m:e>
            <m:sSubSup>
              <m:sSubSupPr>
                <m:ctrlPr>
                  <w:rPr>
                    <w:rFonts w:ascii="Cambria Math" w:hAnsi="Cambria Math" w:cs="Times New Roman"/>
                    <w:i/>
                    <w:kern w:val="0"/>
                    <w:sz w:val="20"/>
                    <w:szCs w:val="20"/>
                    <w:lang w:val="en-GB"/>
                  </w:rPr>
                </m:ctrlPr>
              </m:sSubSupPr>
              <m:e>
                <m:r>
                  <m:rPr>
                    <m:sty m:val="bi"/>
                  </m:rPr>
                  <w:rPr>
                    <w:rFonts w:ascii="Cambria Math" w:hAnsi="Cambria Math" w:cs="Times New Roman"/>
                    <w:kern w:val="0"/>
                    <w:sz w:val="20"/>
                    <w:szCs w:val="20"/>
                    <w:lang w:val="en-GB"/>
                  </w:rPr>
                  <m:t>h</m:t>
                </m:r>
              </m:e>
              <m:sub>
                <m:r>
                  <m:rPr>
                    <m:sty m:val="bi"/>
                  </m:rPr>
                  <w:rPr>
                    <w:rFonts w:ascii="Cambria Math" w:hAnsi="Cambria Math" w:cs="Times New Roman"/>
                    <w:kern w:val="0"/>
                    <w:sz w:val="20"/>
                    <w:szCs w:val="20"/>
                    <w:lang w:val="en-GB"/>
                  </w:rPr>
                  <m:t>1</m:t>
                </m:r>
              </m:sub>
              <m:sup>
                <m:r>
                  <m:rPr>
                    <m:sty m:val="bi"/>
                  </m:rPr>
                  <w:rPr>
                    <w:rFonts w:ascii="Cambria Math" w:hAnsi="Cambria Math" w:cs="Times New Roman"/>
                    <w:kern w:val="0"/>
                    <w:sz w:val="20"/>
                    <w:szCs w:val="20"/>
                    <w:lang w:val="en-GB"/>
                  </w:rPr>
                  <m:t>i</m:t>
                </m:r>
              </m:sup>
            </m:sSubSup>
          </m:e>
          <m:sup>
            <m:r>
              <m:rPr>
                <m:sty m:val="bi"/>
              </m:rPr>
              <w:rPr>
                <w:rFonts w:ascii="Cambria Math" w:hAnsi="Cambria Math" w:cs="Times New Roman"/>
                <w:kern w:val="0"/>
                <w:sz w:val="20"/>
                <w:szCs w:val="20"/>
                <w:lang w:val="en-GB"/>
              </w:rPr>
              <m:t>*</m:t>
            </m:r>
          </m:sup>
        </m:sSup>
        <m:sSubSup>
          <m:sSubSupPr>
            <m:ctrlPr>
              <w:rPr>
                <w:rFonts w:ascii="Cambria Math" w:hAnsi="Cambria Math" w:cs="Times New Roman"/>
                <w:i/>
                <w:kern w:val="0"/>
                <w:sz w:val="20"/>
                <w:szCs w:val="20"/>
                <w:lang w:val="en-GB"/>
              </w:rPr>
            </m:ctrlPr>
          </m:sSubSupPr>
          <m:e>
            <m:r>
              <m:rPr>
                <m:sty m:val="bi"/>
              </m:rPr>
              <w:rPr>
                <w:rFonts w:ascii="Cambria Math" w:hAnsi="Cambria Math" w:cs="Times New Roman"/>
                <w:kern w:val="0"/>
                <w:sz w:val="20"/>
                <w:szCs w:val="20"/>
                <w:lang w:val="en-GB"/>
              </w:rPr>
              <m:t>p</m:t>
            </m:r>
          </m:e>
          <m:sub>
            <m:r>
              <m:rPr>
                <m:sty m:val="bi"/>
              </m:rPr>
              <w:rPr>
                <w:rFonts w:ascii="Cambria Math" w:hAnsi="Cambria Math" w:cs="Times New Roman"/>
                <w:kern w:val="0"/>
                <w:sz w:val="20"/>
                <w:szCs w:val="20"/>
                <w:lang w:val="en-GB"/>
              </w:rPr>
              <m:t>1</m:t>
            </m:r>
          </m:sub>
          <m:sup>
            <m:r>
              <m:rPr>
                <m:sty m:val="bi"/>
              </m:rPr>
              <w:rPr>
                <w:rFonts w:ascii="Cambria Math" w:hAnsi="Cambria Math" w:cs="Times New Roman"/>
                <w:kern w:val="0"/>
                <w:sz w:val="20"/>
                <w:szCs w:val="20"/>
                <w:lang w:val="en-GB"/>
              </w:rPr>
              <m:t>i</m:t>
            </m:r>
          </m:sup>
        </m:sSubSup>
        <m:sSup>
          <m:sSupPr>
            <m:ctrlPr>
              <w:rPr>
                <w:rFonts w:ascii="Cambria Math" w:hAnsi="Cambria Math" w:cs="Times New Roman"/>
                <w:b w:val="0"/>
                <w:i/>
                <w:kern w:val="0"/>
                <w:sz w:val="20"/>
                <w:szCs w:val="20"/>
                <w:lang w:val="en-GB"/>
              </w:rPr>
            </m:ctrlPr>
          </m:sSupPr>
          <m:e>
            <m:r>
              <m:rPr>
                <m:sty m:val="bi"/>
              </m:rPr>
              <w:rPr>
                <w:rFonts w:ascii="Cambria Math" w:hAnsi="Cambria Math" w:cs="Times New Roman"/>
                <w:kern w:val="0"/>
                <w:sz w:val="20"/>
                <w:szCs w:val="20"/>
                <w:lang w:val="en-GB"/>
              </w:rPr>
              <m:t>∙e</m:t>
            </m:r>
          </m:e>
          <m:sup>
            <m:r>
              <m:rPr>
                <m:sty m:val="bi"/>
              </m:rPr>
              <w:rPr>
                <w:rFonts w:ascii="Cambria Math" w:hAnsi="Cambria Math" w:cs="Times New Roman"/>
                <w:kern w:val="0"/>
                <w:sz w:val="20"/>
                <w:szCs w:val="20"/>
                <w:lang w:val="en-GB"/>
              </w:rPr>
              <m:t>j</m:t>
            </m:r>
            <m:sSubSup>
              <m:sSubSupPr>
                <m:ctrlPr>
                  <w:rPr>
                    <w:rFonts w:ascii="Cambria Math" w:hAnsi="Cambria Math" w:cs="Times New Roman"/>
                    <w:b w:val="0"/>
                    <w:i/>
                    <w:kern w:val="0"/>
                    <w:sz w:val="20"/>
                    <w:szCs w:val="20"/>
                    <w:lang w:val="en-GB"/>
                  </w:rPr>
                </m:ctrlPr>
              </m:sSubSupPr>
              <m:e>
                <m:r>
                  <m:rPr>
                    <m:sty m:val="bi"/>
                  </m:rPr>
                  <w:rPr>
                    <w:rFonts w:ascii="Cambria Math" w:hAnsi="Cambria Math" w:cs="Times New Roman"/>
                    <w:kern w:val="0"/>
                    <w:sz w:val="20"/>
                    <w:szCs w:val="20"/>
                    <w:lang w:val="en-GB"/>
                  </w:rPr>
                  <m:t>θ</m:t>
                </m:r>
              </m:e>
              <m:sub>
                <m:r>
                  <m:rPr>
                    <m:sty m:val="bi"/>
                  </m:rPr>
                  <w:rPr>
                    <w:rFonts w:ascii="Cambria Math" w:hAnsi="Cambria Math" w:cs="Times New Roman"/>
                    <w:kern w:val="0"/>
                    <w:sz w:val="20"/>
                    <w:szCs w:val="20"/>
                    <w:lang w:val="en-GB"/>
                  </w:rPr>
                  <m:t>1</m:t>
                </m:r>
              </m:sub>
              <m:sup>
                <m:r>
                  <m:rPr>
                    <m:sty m:val="bi"/>
                  </m:rPr>
                  <w:rPr>
                    <w:rFonts w:ascii="Cambria Math" w:hAnsi="Cambria Math" w:cs="Times New Roman"/>
                    <w:kern w:val="0"/>
                    <w:sz w:val="20"/>
                    <w:szCs w:val="20"/>
                    <w:lang w:val="en-GB"/>
                  </w:rPr>
                  <m:t>T</m:t>
                </m:r>
              </m:sup>
            </m:sSubSup>
          </m:sup>
        </m:sSup>
        <m:sSup>
          <m:sSupPr>
            <m:ctrlPr>
              <w:rPr>
                <w:rFonts w:ascii="Cambria Math" w:hAnsi="Cambria Math" w:cs="Times New Roman"/>
                <w:b w:val="0"/>
                <w:i/>
                <w:kern w:val="0"/>
                <w:sz w:val="20"/>
                <w:szCs w:val="20"/>
                <w:lang w:val="en-GB"/>
              </w:rPr>
            </m:ctrlPr>
          </m:sSupPr>
          <m:e>
            <m:r>
              <m:rPr>
                <m:sty m:val="bi"/>
              </m:rPr>
              <w:rPr>
                <w:rFonts w:ascii="Cambria Math" w:hAnsi="Cambria Math" w:cs="Times New Roman"/>
                <w:kern w:val="0"/>
                <w:sz w:val="20"/>
                <w:szCs w:val="20"/>
                <w:lang w:val="en-GB"/>
              </w:rPr>
              <m:t>∙e</m:t>
            </m:r>
          </m:e>
          <m:sup>
            <m:r>
              <m:rPr>
                <m:sty m:val="bi"/>
              </m:rPr>
              <w:rPr>
                <w:rFonts w:ascii="Cambria Math" w:hAnsi="Cambria Math" w:cs="Times New Roman"/>
                <w:kern w:val="0"/>
                <w:sz w:val="20"/>
                <w:szCs w:val="20"/>
                <w:lang w:val="en-GB"/>
              </w:rPr>
              <m:t>j</m:t>
            </m:r>
            <m:sSubSup>
              <m:sSubSupPr>
                <m:ctrlPr>
                  <w:rPr>
                    <w:rFonts w:ascii="Cambria Math" w:hAnsi="Cambria Math" w:cs="Times New Roman"/>
                    <w:b w:val="0"/>
                    <w:i/>
                    <w:kern w:val="0"/>
                    <w:sz w:val="20"/>
                    <w:szCs w:val="20"/>
                    <w:lang w:val="en-GB"/>
                  </w:rPr>
                </m:ctrlPr>
              </m:sSubSupPr>
              <m:e>
                <m:r>
                  <m:rPr>
                    <m:sty m:val="bi"/>
                  </m:rPr>
                  <w:rPr>
                    <w:rFonts w:ascii="Cambria Math" w:hAnsi="Cambria Math" w:cs="Times New Roman"/>
                    <w:kern w:val="0"/>
                    <w:sz w:val="20"/>
                    <w:szCs w:val="20"/>
                    <w:lang w:val="en-GB"/>
                  </w:rPr>
                  <m:t>θ</m:t>
                </m:r>
              </m:e>
              <m:sub>
                <m:r>
                  <m:rPr>
                    <m:sty m:val="bi"/>
                  </m:rPr>
                  <w:rPr>
                    <w:rFonts w:ascii="Cambria Math" w:hAnsi="Cambria Math" w:cs="Times New Roman"/>
                    <w:kern w:val="0"/>
                    <w:sz w:val="20"/>
                    <w:szCs w:val="20"/>
                    <w:lang w:val="en-GB"/>
                  </w:rPr>
                  <m:t>1</m:t>
                </m:r>
              </m:sub>
              <m:sup>
                <m:r>
                  <m:rPr>
                    <m:sty m:val="bi"/>
                  </m:rPr>
                  <w:rPr>
                    <w:rFonts w:ascii="Cambria Math" w:hAnsi="Cambria Math" w:cs="Times New Roman"/>
                    <w:kern w:val="0"/>
                    <w:sz w:val="20"/>
                    <w:szCs w:val="20"/>
                    <w:lang w:val="en-GB"/>
                  </w:rPr>
                  <m:t>R</m:t>
                </m:r>
              </m:sup>
            </m:sSubSup>
          </m:sup>
        </m:sSup>
      </m:oMath>
      <w:r w:rsidR="00DD12DC">
        <w:rPr>
          <w:rFonts w:ascii="Times New Roman" w:hAnsi="Times New Roman" w:cs="Times New Roman" w:hint="eastAsia"/>
          <w:b w:val="0"/>
          <w:kern w:val="0"/>
          <w:sz w:val="20"/>
          <w:szCs w:val="20"/>
          <w:lang w:val="en-GB"/>
        </w:rPr>
        <w:t xml:space="preserve"> and </w:t>
      </w:r>
      <m:oMath>
        <m:sSup>
          <m:sSupPr>
            <m:ctrlPr>
              <w:rPr>
                <w:rFonts w:ascii="Cambria Math" w:hAnsi="Cambria Math" w:cs="Times New Roman"/>
                <w:i/>
                <w:kern w:val="0"/>
                <w:sz w:val="20"/>
                <w:szCs w:val="20"/>
                <w:lang w:val="en-GB"/>
              </w:rPr>
            </m:ctrlPr>
          </m:sSupPr>
          <m:e>
            <m:sSubSup>
              <m:sSubSupPr>
                <m:ctrlPr>
                  <w:rPr>
                    <w:rFonts w:ascii="Cambria Math" w:hAnsi="Cambria Math" w:cs="Times New Roman"/>
                    <w:i/>
                    <w:kern w:val="0"/>
                    <w:sz w:val="20"/>
                    <w:szCs w:val="20"/>
                    <w:lang w:val="en-GB"/>
                  </w:rPr>
                </m:ctrlPr>
              </m:sSubSupPr>
              <m:e>
                <m:r>
                  <m:rPr>
                    <m:sty m:val="bi"/>
                  </m:rPr>
                  <w:rPr>
                    <w:rFonts w:ascii="Cambria Math" w:hAnsi="Cambria Math" w:cs="Times New Roman"/>
                    <w:kern w:val="0"/>
                    <w:sz w:val="20"/>
                    <w:szCs w:val="20"/>
                    <w:lang w:val="en-GB"/>
                  </w:rPr>
                  <m:t>h</m:t>
                </m:r>
              </m:e>
              <m:sub>
                <m:r>
                  <m:rPr>
                    <m:sty m:val="bi"/>
                  </m:rPr>
                  <w:rPr>
                    <w:rFonts w:ascii="Cambria Math" w:hAnsi="Cambria Math" w:cs="Times New Roman"/>
                    <w:kern w:val="0"/>
                    <w:sz w:val="20"/>
                    <w:szCs w:val="20"/>
                    <w:lang w:val="en-GB"/>
                  </w:rPr>
                  <m:t>2</m:t>
                </m:r>
              </m:sub>
              <m:sup>
                <m:r>
                  <m:rPr>
                    <m:sty m:val="bi"/>
                  </m:rPr>
                  <w:rPr>
                    <w:rFonts w:ascii="Cambria Math" w:hAnsi="Cambria Math" w:cs="Times New Roman"/>
                    <w:kern w:val="0"/>
                    <w:sz w:val="20"/>
                    <w:szCs w:val="20"/>
                    <w:lang w:val="en-GB"/>
                  </w:rPr>
                  <m:t>i</m:t>
                </m:r>
              </m:sup>
            </m:sSubSup>
          </m:e>
          <m:sup>
            <m:r>
              <m:rPr>
                <m:sty m:val="bi"/>
              </m:rPr>
              <w:rPr>
                <w:rFonts w:ascii="Cambria Math" w:hAnsi="Cambria Math" w:cs="Times New Roman"/>
                <w:kern w:val="0"/>
                <w:sz w:val="20"/>
                <w:szCs w:val="20"/>
                <w:lang w:val="en-GB"/>
              </w:rPr>
              <m:t>*</m:t>
            </m:r>
          </m:sup>
        </m:sSup>
        <m:sSubSup>
          <m:sSubSupPr>
            <m:ctrlPr>
              <w:rPr>
                <w:rFonts w:ascii="Cambria Math" w:hAnsi="Cambria Math" w:cs="Times New Roman"/>
                <w:i/>
                <w:kern w:val="0"/>
                <w:sz w:val="20"/>
                <w:szCs w:val="20"/>
                <w:lang w:val="en-GB"/>
              </w:rPr>
            </m:ctrlPr>
          </m:sSubSupPr>
          <m:e>
            <m:r>
              <m:rPr>
                <m:sty m:val="bi"/>
              </m:rPr>
              <w:rPr>
                <w:rFonts w:ascii="Cambria Math" w:hAnsi="Cambria Math" w:cs="Times New Roman"/>
                <w:kern w:val="0"/>
                <w:sz w:val="20"/>
                <w:szCs w:val="20"/>
                <w:lang w:val="en-GB"/>
              </w:rPr>
              <m:t>p</m:t>
            </m:r>
          </m:e>
          <m:sub>
            <m:r>
              <m:rPr>
                <m:sty m:val="bi"/>
              </m:rPr>
              <w:rPr>
                <w:rFonts w:ascii="Cambria Math" w:hAnsi="Cambria Math" w:cs="Times New Roman"/>
                <w:kern w:val="0"/>
                <w:sz w:val="20"/>
                <w:szCs w:val="20"/>
                <w:lang w:val="en-GB"/>
              </w:rPr>
              <m:t>2</m:t>
            </m:r>
          </m:sub>
          <m:sup>
            <m:r>
              <m:rPr>
                <m:sty m:val="bi"/>
              </m:rPr>
              <w:rPr>
                <w:rFonts w:ascii="Cambria Math" w:hAnsi="Cambria Math" w:cs="Times New Roman"/>
                <w:kern w:val="0"/>
                <w:sz w:val="20"/>
                <w:szCs w:val="20"/>
                <w:lang w:val="en-GB"/>
              </w:rPr>
              <m:t>i</m:t>
            </m:r>
          </m:sup>
        </m:sSubSup>
        <m:sSup>
          <m:sSupPr>
            <m:ctrlPr>
              <w:rPr>
                <w:rFonts w:ascii="Cambria Math" w:hAnsi="Cambria Math" w:cs="Times New Roman"/>
                <w:b w:val="0"/>
                <w:i/>
                <w:kern w:val="0"/>
                <w:sz w:val="20"/>
                <w:szCs w:val="20"/>
                <w:lang w:val="en-GB"/>
              </w:rPr>
            </m:ctrlPr>
          </m:sSupPr>
          <m:e>
            <m:r>
              <m:rPr>
                <m:sty m:val="bi"/>
              </m:rPr>
              <w:rPr>
                <w:rFonts w:ascii="Cambria Math" w:hAnsi="Cambria Math" w:cs="Times New Roman"/>
                <w:kern w:val="0"/>
                <w:sz w:val="20"/>
                <w:szCs w:val="20"/>
                <w:lang w:val="en-GB"/>
              </w:rPr>
              <m:t>∙e</m:t>
            </m:r>
          </m:e>
          <m:sup>
            <m:r>
              <m:rPr>
                <m:sty m:val="bi"/>
              </m:rPr>
              <w:rPr>
                <w:rFonts w:ascii="Cambria Math" w:hAnsi="Cambria Math" w:cs="Times New Roman"/>
                <w:kern w:val="0"/>
                <w:sz w:val="20"/>
                <w:szCs w:val="20"/>
                <w:lang w:val="en-GB"/>
              </w:rPr>
              <m:t>j</m:t>
            </m:r>
            <m:sSubSup>
              <m:sSubSupPr>
                <m:ctrlPr>
                  <w:rPr>
                    <w:rFonts w:ascii="Cambria Math" w:hAnsi="Cambria Math" w:cs="Times New Roman"/>
                    <w:b w:val="0"/>
                    <w:i/>
                    <w:kern w:val="0"/>
                    <w:sz w:val="20"/>
                    <w:szCs w:val="20"/>
                    <w:lang w:val="en-GB"/>
                  </w:rPr>
                </m:ctrlPr>
              </m:sSubSupPr>
              <m:e>
                <m:r>
                  <m:rPr>
                    <m:sty m:val="bi"/>
                  </m:rPr>
                  <w:rPr>
                    <w:rFonts w:ascii="Cambria Math" w:hAnsi="Cambria Math" w:cs="Times New Roman"/>
                    <w:kern w:val="0"/>
                    <w:sz w:val="20"/>
                    <w:szCs w:val="20"/>
                    <w:lang w:val="en-GB"/>
                  </w:rPr>
                  <m:t>θ</m:t>
                </m:r>
              </m:e>
              <m:sub>
                <m:r>
                  <m:rPr>
                    <m:sty m:val="bi"/>
                  </m:rPr>
                  <w:rPr>
                    <w:rFonts w:ascii="Cambria Math" w:hAnsi="Cambria Math" w:cs="Times New Roman"/>
                    <w:kern w:val="0"/>
                    <w:sz w:val="20"/>
                    <w:szCs w:val="20"/>
                    <w:lang w:val="en-GB"/>
                  </w:rPr>
                  <m:t>2</m:t>
                </m:r>
              </m:sub>
              <m:sup>
                <m:r>
                  <m:rPr>
                    <m:sty m:val="bi"/>
                  </m:rPr>
                  <w:rPr>
                    <w:rFonts w:ascii="Cambria Math" w:hAnsi="Cambria Math" w:cs="Times New Roman"/>
                    <w:kern w:val="0"/>
                    <w:sz w:val="20"/>
                    <w:szCs w:val="20"/>
                    <w:lang w:val="en-GB"/>
                  </w:rPr>
                  <m:t>T</m:t>
                </m:r>
              </m:sup>
            </m:sSubSup>
          </m:sup>
        </m:sSup>
        <m:sSup>
          <m:sSupPr>
            <m:ctrlPr>
              <w:rPr>
                <w:rFonts w:ascii="Cambria Math" w:hAnsi="Cambria Math" w:cs="Times New Roman"/>
                <w:b w:val="0"/>
                <w:i/>
                <w:kern w:val="0"/>
                <w:sz w:val="20"/>
                <w:szCs w:val="20"/>
                <w:lang w:val="en-GB"/>
              </w:rPr>
            </m:ctrlPr>
          </m:sSupPr>
          <m:e>
            <m:r>
              <m:rPr>
                <m:sty m:val="bi"/>
              </m:rPr>
              <w:rPr>
                <w:rFonts w:ascii="Cambria Math" w:hAnsi="Cambria Math" w:cs="Times New Roman"/>
                <w:kern w:val="0"/>
                <w:sz w:val="20"/>
                <w:szCs w:val="20"/>
                <w:lang w:val="en-GB"/>
              </w:rPr>
              <m:t>∙e</m:t>
            </m:r>
          </m:e>
          <m:sup>
            <m:r>
              <m:rPr>
                <m:sty m:val="bi"/>
              </m:rPr>
              <w:rPr>
                <w:rFonts w:ascii="Cambria Math" w:hAnsi="Cambria Math" w:cs="Times New Roman"/>
                <w:kern w:val="0"/>
                <w:sz w:val="20"/>
                <w:szCs w:val="20"/>
                <w:lang w:val="en-GB"/>
              </w:rPr>
              <m:t>j</m:t>
            </m:r>
            <m:sSubSup>
              <m:sSubSupPr>
                <m:ctrlPr>
                  <w:rPr>
                    <w:rFonts w:ascii="Cambria Math" w:hAnsi="Cambria Math" w:cs="Times New Roman"/>
                    <w:b w:val="0"/>
                    <w:i/>
                    <w:kern w:val="0"/>
                    <w:sz w:val="20"/>
                    <w:szCs w:val="20"/>
                    <w:lang w:val="en-GB"/>
                  </w:rPr>
                </m:ctrlPr>
              </m:sSubSupPr>
              <m:e>
                <m:r>
                  <m:rPr>
                    <m:sty m:val="bi"/>
                  </m:rPr>
                  <w:rPr>
                    <w:rFonts w:ascii="Cambria Math" w:hAnsi="Cambria Math" w:cs="Times New Roman"/>
                    <w:kern w:val="0"/>
                    <w:sz w:val="20"/>
                    <w:szCs w:val="20"/>
                    <w:lang w:val="en-GB"/>
                  </w:rPr>
                  <m:t>θ</m:t>
                </m:r>
              </m:e>
              <m:sub>
                <m:r>
                  <m:rPr>
                    <m:sty m:val="bi"/>
                  </m:rPr>
                  <w:rPr>
                    <w:rFonts w:ascii="Cambria Math" w:hAnsi="Cambria Math" w:cs="Times New Roman"/>
                    <w:kern w:val="0"/>
                    <w:sz w:val="20"/>
                    <w:szCs w:val="20"/>
                    <w:lang w:val="en-GB"/>
                  </w:rPr>
                  <m:t>2</m:t>
                </m:r>
              </m:sub>
              <m:sup>
                <m:r>
                  <m:rPr>
                    <m:sty m:val="bi"/>
                  </m:rPr>
                  <w:rPr>
                    <w:rFonts w:ascii="Cambria Math" w:hAnsi="Cambria Math" w:cs="Times New Roman"/>
                    <w:kern w:val="0"/>
                    <w:sz w:val="20"/>
                    <w:szCs w:val="20"/>
                    <w:lang w:val="en-GB"/>
                  </w:rPr>
                  <m:t>R</m:t>
                </m:r>
              </m:sup>
            </m:sSubSup>
          </m:sup>
        </m:sSup>
      </m:oMath>
      <w:r w:rsidR="00DD12DC">
        <w:rPr>
          <w:rFonts w:ascii="Times New Roman" w:hAnsi="Times New Roman" w:cs="Times New Roman"/>
          <w:b w:val="0"/>
          <w:kern w:val="0"/>
          <w:sz w:val="20"/>
          <w:szCs w:val="20"/>
          <w:lang w:val="en-GB"/>
        </w:rPr>
        <w:t xml:space="preserve"> separately</w:t>
      </w:r>
      <w:r w:rsidR="00EA3A17">
        <w:rPr>
          <w:rFonts w:ascii="Times New Roman" w:hAnsi="Times New Roman" w:cs="Times New Roman"/>
          <w:b w:val="0"/>
          <w:kern w:val="0"/>
          <w:sz w:val="20"/>
          <w:szCs w:val="20"/>
          <w:lang w:val="en-GB"/>
        </w:rPr>
        <w:t xml:space="preserve">. </w:t>
      </w:r>
    </w:p>
    <w:p w14:paraId="21361BE3" w14:textId="0AC893D7" w:rsidR="00EA3A17" w:rsidRDefault="00EA3A17" w:rsidP="005A71C6">
      <w:pPr>
        <w:pStyle w:val="Proposal"/>
        <w:numPr>
          <w:ilvl w:val="0"/>
          <w:numId w:val="0"/>
        </w:numPr>
        <w:spacing w:after="120"/>
        <w:rPr>
          <w:rFonts w:ascii="Times New Roman" w:hAnsi="Times New Roman" w:cs="Times New Roman"/>
          <w:b w:val="0"/>
          <w:kern w:val="0"/>
          <w:sz w:val="20"/>
          <w:szCs w:val="20"/>
          <w:lang w:val="en-GB"/>
        </w:rPr>
      </w:pPr>
      <w:r>
        <w:rPr>
          <w:rFonts w:ascii="Times New Roman" w:hAnsi="Times New Roman" w:cs="Times New Roman" w:hint="eastAsia"/>
          <w:b w:val="0"/>
          <w:kern w:val="0"/>
          <w:sz w:val="20"/>
          <w:szCs w:val="20"/>
          <w:lang w:val="en-GB"/>
        </w:rPr>
        <w:t xml:space="preserve">If non-orthogonal PTRS are used, then the observed PTRS RE for the two UEs </w:t>
      </w:r>
      <w:r>
        <w:rPr>
          <w:rFonts w:ascii="Times New Roman" w:hAnsi="Times New Roman" w:cs="Times New Roman"/>
          <w:b w:val="0"/>
          <w:kern w:val="0"/>
          <w:sz w:val="20"/>
          <w:szCs w:val="20"/>
          <w:lang w:val="en-GB"/>
        </w:rPr>
        <w:t xml:space="preserve">would be </w:t>
      </w:r>
      <m:oMath>
        <m:sSup>
          <m:sSupPr>
            <m:ctrlPr>
              <w:rPr>
                <w:rFonts w:ascii="Cambria Math" w:hAnsi="Cambria Math" w:cs="Times New Roman"/>
                <w:i/>
                <w:kern w:val="0"/>
                <w:sz w:val="20"/>
                <w:szCs w:val="20"/>
                <w:lang w:val="en-GB"/>
              </w:rPr>
            </m:ctrlPr>
          </m:sSupPr>
          <m:e>
            <m:sSubSup>
              <m:sSubSupPr>
                <m:ctrlPr>
                  <w:rPr>
                    <w:rFonts w:ascii="Cambria Math" w:hAnsi="Cambria Math" w:cs="Times New Roman"/>
                    <w:i/>
                    <w:kern w:val="0"/>
                    <w:sz w:val="20"/>
                    <w:szCs w:val="20"/>
                    <w:lang w:val="en-GB"/>
                  </w:rPr>
                </m:ctrlPr>
              </m:sSubSupPr>
              <m:e>
                <m:r>
                  <m:rPr>
                    <m:sty m:val="bi"/>
                  </m:rPr>
                  <w:rPr>
                    <w:rFonts w:ascii="Cambria Math" w:hAnsi="Cambria Math" w:cs="Times New Roman"/>
                    <w:kern w:val="0"/>
                    <w:sz w:val="20"/>
                    <w:szCs w:val="20"/>
                    <w:lang w:val="en-GB"/>
                  </w:rPr>
                  <m:t>h</m:t>
                </m:r>
              </m:e>
              <m:sub>
                <m:r>
                  <m:rPr>
                    <m:sty m:val="bi"/>
                  </m:rPr>
                  <w:rPr>
                    <w:rFonts w:ascii="Cambria Math" w:hAnsi="Cambria Math" w:cs="Times New Roman"/>
                    <w:kern w:val="0"/>
                    <w:sz w:val="20"/>
                    <w:szCs w:val="20"/>
                    <w:lang w:val="en-GB"/>
                  </w:rPr>
                  <m:t>1</m:t>
                </m:r>
              </m:sub>
              <m:sup>
                <m:r>
                  <m:rPr>
                    <m:sty m:val="bi"/>
                  </m:rPr>
                  <w:rPr>
                    <w:rFonts w:ascii="Cambria Math" w:hAnsi="Cambria Math" w:cs="Times New Roman"/>
                    <w:kern w:val="0"/>
                    <w:sz w:val="20"/>
                    <w:szCs w:val="20"/>
                    <w:lang w:val="en-GB"/>
                  </w:rPr>
                  <m:t>i</m:t>
                </m:r>
              </m:sup>
            </m:sSubSup>
          </m:e>
          <m:sup>
            <m:r>
              <m:rPr>
                <m:sty m:val="bi"/>
              </m:rPr>
              <w:rPr>
                <w:rFonts w:ascii="Cambria Math" w:hAnsi="Cambria Math" w:cs="Times New Roman"/>
                <w:kern w:val="0"/>
                <w:sz w:val="20"/>
                <w:szCs w:val="20"/>
                <w:lang w:val="en-GB"/>
              </w:rPr>
              <m:t>*</m:t>
            </m:r>
          </m:sup>
        </m:sSup>
        <m:d>
          <m:dPr>
            <m:ctrlPr>
              <w:rPr>
                <w:rFonts w:ascii="Cambria Math" w:hAnsi="Cambria Math" w:cs="Times New Roman"/>
                <w:i/>
                <w:kern w:val="0"/>
                <w:sz w:val="20"/>
                <w:szCs w:val="20"/>
                <w:lang w:val="en-GB"/>
              </w:rPr>
            </m:ctrlPr>
          </m:dPr>
          <m:e>
            <m:sSubSup>
              <m:sSubSupPr>
                <m:ctrlPr>
                  <w:rPr>
                    <w:rFonts w:ascii="Cambria Math" w:hAnsi="Cambria Math" w:cs="Times New Roman"/>
                    <w:i/>
                    <w:kern w:val="0"/>
                    <w:sz w:val="20"/>
                    <w:szCs w:val="20"/>
                    <w:lang w:val="en-GB"/>
                  </w:rPr>
                </m:ctrlPr>
              </m:sSubSupPr>
              <m:e>
                <m:r>
                  <m:rPr>
                    <m:sty m:val="bi"/>
                  </m:rPr>
                  <w:rPr>
                    <w:rFonts w:ascii="Cambria Math" w:hAnsi="Cambria Math" w:cs="Times New Roman"/>
                    <w:kern w:val="0"/>
                    <w:sz w:val="20"/>
                    <w:szCs w:val="20"/>
                    <w:lang w:val="en-GB"/>
                  </w:rPr>
                  <m:t>p</m:t>
                </m:r>
              </m:e>
              <m:sub>
                <m:r>
                  <m:rPr>
                    <m:sty m:val="bi"/>
                  </m:rPr>
                  <w:rPr>
                    <w:rFonts w:ascii="Cambria Math" w:hAnsi="Cambria Math" w:cs="Times New Roman"/>
                    <w:kern w:val="0"/>
                    <w:sz w:val="20"/>
                    <w:szCs w:val="20"/>
                    <w:lang w:val="en-GB"/>
                  </w:rPr>
                  <m:t>1</m:t>
                </m:r>
              </m:sub>
              <m:sup>
                <m:r>
                  <m:rPr>
                    <m:sty m:val="bi"/>
                  </m:rPr>
                  <w:rPr>
                    <w:rFonts w:ascii="Cambria Math" w:hAnsi="Cambria Math" w:cs="Times New Roman"/>
                    <w:kern w:val="0"/>
                    <w:sz w:val="20"/>
                    <w:szCs w:val="20"/>
                    <w:lang w:val="en-GB"/>
                  </w:rPr>
                  <m:t>i</m:t>
                </m:r>
              </m:sup>
            </m:sSubSup>
            <m:r>
              <m:rPr>
                <m:sty m:val="bi"/>
              </m:rPr>
              <w:rPr>
                <w:rFonts w:ascii="Cambria Math" w:hAnsi="Cambria Math" w:cs="Times New Roman"/>
                <w:kern w:val="0"/>
                <w:sz w:val="20"/>
                <w:szCs w:val="20"/>
                <w:lang w:val="en-GB"/>
              </w:rPr>
              <m:t>+</m:t>
            </m:r>
            <m:sSubSup>
              <m:sSubSupPr>
                <m:ctrlPr>
                  <w:rPr>
                    <w:rFonts w:ascii="Cambria Math" w:hAnsi="Cambria Math" w:cs="Times New Roman"/>
                    <w:i/>
                    <w:kern w:val="0"/>
                    <w:sz w:val="20"/>
                    <w:szCs w:val="20"/>
                    <w:lang w:val="en-GB"/>
                  </w:rPr>
                </m:ctrlPr>
              </m:sSubSupPr>
              <m:e>
                <m:r>
                  <m:rPr>
                    <m:sty m:val="bi"/>
                  </m:rPr>
                  <w:rPr>
                    <w:rFonts w:ascii="Cambria Math" w:hAnsi="Cambria Math" w:cs="Times New Roman"/>
                    <w:kern w:val="0"/>
                    <w:sz w:val="20"/>
                    <w:szCs w:val="20"/>
                    <w:lang w:val="en-GB"/>
                  </w:rPr>
                  <m:t>p</m:t>
                </m:r>
              </m:e>
              <m:sub>
                <m:r>
                  <m:rPr>
                    <m:sty m:val="bi"/>
                  </m:rPr>
                  <w:rPr>
                    <w:rFonts w:ascii="Cambria Math" w:hAnsi="Cambria Math" w:cs="Times New Roman"/>
                    <w:kern w:val="0"/>
                    <w:sz w:val="20"/>
                    <w:szCs w:val="20"/>
                    <w:lang w:val="en-GB"/>
                  </w:rPr>
                  <m:t>2</m:t>
                </m:r>
              </m:sub>
              <m:sup>
                <m:r>
                  <m:rPr>
                    <m:sty m:val="bi"/>
                  </m:rPr>
                  <w:rPr>
                    <w:rFonts w:ascii="Cambria Math" w:hAnsi="Cambria Math" w:cs="Times New Roman"/>
                    <w:kern w:val="0"/>
                    <w:sz w:val="20"/>
                    <w:szCs w:val="20"/>
                    <w:lang w:val="en-GB"/>
                  </w:rPr>
                  <m:t>i</m:t>
                </m:r>
              </m:sup>
            </m:sSubSup>
          </m:e>
        </m:d>
        <m:sSup>
          <m:sSupPr>
            <m:ctrlPr>
              <w:rPr>
                <w:rFonts w:ascii="Cambria Math" w:hAnsi="Cambria Math" w:cs="Times New Roman"/>
                <w:b w:val="0"/>
                <w:i/>
                <w:kern w:val="0"/>
                <w:sz w:val="20"/>
                <w:szCs w:val="20"/>
                <w:lang w:val="en-GB"/>
              </w:rPr>
            </m:ctrlPr>
          </m:sSupPr>
          <m:e>
            <m:r>
              <m:rPr>
                <m:sty m:val="bi"/>
              </m:rPr>
              <w:rPr>
                <w:rFonts w:ascii="Cambria Math" w:hAnsi="Cambria Math" w:cs="Times New Roman"/>
                <w:kern w:val="0"/>
                <w:sz w:val="20"/>
                <w:szCs w:val="20"/>
                <w:lang w:val="en-GB"/>
              </w:rPr>
              <m:t>∙e</m:t>
            </m:r>
          </m:e>
          <m:sup>
            <m:r>
              <m:rPr>
                <m:sty m:val="bi"/>
              </m:rPr>
              <w:rPr>
                <w:rFonts w:ascii="Cambria Math" w:hAnsi="Cambria Math" w:cs="Times New Roman"/>
                <w:kern w:val="0"/>
                <w:sz w:val="20"/>
                <w:szCs w:val="20"/>
                <w:lang w:val="en-GB"/>
              </w:rPr>
              <m:t>j</m:t>
            </m:r>
            <m:sSubSup>
              <m:sSubSupPr>
                <m:ctrlPr>
                  <w:rPr>
                    <w:rFonts w:ascii="Cambria Math" w:hAnsi="Cambria Math" w:cs="Times New Roman"/>
                    <w:b w:val="0"/>
                    <w:i/>
                    <w:kern w:val="0"/>
                    <w:sz w:val="20"/>
                    <w:szCs w:val="20"/>
                    <w:lang w:val="en-GB"/>
                  </w:rPr>
                </m:ctrlPr>
              </m:sSubSupPr>
              <m:e>
                <m:r>
                  <m:rPr>
                    <m:sty m:val="bi"/>
                  </m:rPr>
                  <w:rPr>
                    <w:rFonts w:ascii="Cambria Math" w:hAnsi="Cambria Math" w:cs="Times New Roman"/>
                    <w:kern w:val="0"/>
                    <w:sz w:val="20"/>
                    <w:szCs w:val="20"/>
                    <w:lang w:val="en-GB"/>
                  </w:rPr>
                  <m:t>θ</m:t>
                </m:r>
              </m:e>
              <m:sub>
                <m:r>
                  <m:rPr>
                    <m:sty m:val="bi"/>
                  </m:rPr>
                  <w:rPr>
                    <w:rFonts w:ascii="Cambria Math" w:hAnsi="Cambria Math" w:cs="Times New Roman"/>
                    <w:kern w:val="0"/>
                    <w:sz w:val="20"/>
                    <w:szCs w:val="20"/>
                    <w:lang w:val="en-GB"/>
                  </w:rPr>
                  <m:t>1</m:t>
                </m:r>
              </m:sub>
              <m:sup>
                <m:r>
                  <m:rPr>
                    <m:sty m:val="bi"/>
                  </m:rPr>
                  <w:rPr>
                    <w:rFonts w:ascii="Cambria Math" w:hAnsi="Cambria Math" w:cs="Times New Roman"/>
                    <w:kern w:val="0"/>
                    <w:sz w:val="20"/>
                    <w:szCs w:val="20"/>
                    <w:lang w:val="en-GB"/>
                  </w:rPr>
                  <m:t>T</m:t>
                </m:r>
              </m:sup>
            </m:sSubSup>
          </m:sup>
        </m:sSup>
        <m:sSup>
          <m:sSupPr>
            <m:ctrlPr>
              <w:rPr>
                <w:rFonts w:ascii="Cambria Math" w:hAnsi="Cambria Math" w:cs="Times New Roman"/>
                <w:b w:val="0"/>
                <w:i/>
                <w:kern w:val="0"/>
                <w:sz w:val="20"/>
                <w:szCs w:val="20"/>
                <w:lang w:val="en-GB"/>
              </w:rPr>
            </m:ctrlPr>
          </m:sSupPr>
          <m:e>
            <m:r>
              <m:rPr>
                <m:sty m:val="bi"/>
              </m:rPr>
              <w:rPr>
                <w:rFonts w:ascii="Cambria Math" w:hAnsi="Cambria Math" w:cs="Times New Roman"/>
                <w:kern w:val="0"/>
                <w:sz w:val="20"/>
                <w:szCs w:val="20"/>
                <w:lang w:val="en-GB"/>
              </w:rPr>
              <m:t>∙e</m:t>
            </m:r>
          </m:e>
          <m:sup>
            <m:r>
              <m:rPr>
                <m:sty m:val="bi"/>
              </m:rPr>
              <w:rPr>
                <w:rFonts w:ascii="Cambria Math" w:hAnsi="Cambria Math" w:cs="Times New Roman"/>
                <w:kern w:val="0"/>
                <w:sz w:val="20"/>
                <w:szCs w:val="20"/>
                <w:lang w:val="en-GB"/>
              </w:rPr>
              <m:t>j</m:t>
            </m:r>
            <m:sSubSup>
              <m:sSubSupPr>
                <m:ctrlPr>
                  <w:rPr>
                    <w:rFonts w:ascii="Cambria Math" w:hAnsi="Cambria Math" w:cs="Times New Roman"/>
                    <w:b w:val="0"/>
                    <w:i/>
                    <w:kern w:val="0"/>
                    <w:sz w:val="20"/>
                    <w:szCs w:val="20"/>
                    <w:lang w:val="en-GB"/>
                  </w:rPr>
                </m:ctrlPr>
              </m:sSubSupPr>
              <m:e>
                <m:r>
                  <m:rPr>
                    <m:sty m:val="bi"/>
                  </m:rPr>
                  <w:rPr>
                    <w:rFonts w:ascii="Cambria Math" w:hAnsi="Cambria Math" w:cs="Times New Roman"/>
                    <w:kern w:val="0"/>
                    <w:sz w:val="20"/>
                    <w:szCs w:val="20"/>
                    <w:lang w:val="en-GB"/>
                  </w:rPr>
                  <m:t>θ</m:t>
                </m:r>
              </m:e>
              <m:sub>
                <m:r>
                  <m:rPr>
                    <m:sty m:val="bi"/>
                  </m:rPr>
                  <w:rPr>
                    <w:rFonts w:ascii="Cambria Math" w:hAnsi="Cambria Math" w:cs="Times New Roman"/>
                    <w:kern w:val="0"/>
                    <w:sz w:val="20"/>
                    <w:szCs w:val="20"/>
                    <w:lang w:val="en-GB"/>
                  </w:rPr>
                  <m:t>1</m:t>
                </m:r>
              </m:sub>
              <m:sup>
                <m:r>
                  <m:rPr>
                    <m:sty m:val="bi"/>
                  </m:rPr>
                  <w:rPr>
                    <w:rFonts w:ascii="Cambria Math" w:hAnsi="Cambria Math" w:cs="Times New Roman"/>
                    <w:kern w:val="0"/>
                    <w:sz w:val="20"/>
                    <w:szCs w:val="20"/>
                    <w:lang w:val="en-GB"/>
                  </w:rPr>
                  <m:t>R</m:t>
                </m:r>
              </m:sup>
            </m:sSubSup>
          </m:sup>
        </m:sSup>
      </m:oMath>
      <w:r>
        <w:rPr>
          <w:rFonts w:ascii="Times New Roman" w:hAnsi="Times New Roman" w:cs="Times New Roman" w:hint="eastAsia"/>
          <w:b w:val="0"/>
          <w:kern w:val="0"/>
          <w:sz w:val="20"/>
          <w:szCs w:val="20"/>
          <w:lang w:val="en-GB"/>
        </w:rPr>
        <w:t xml:space="preserve"> and </w:t>
      </w:r>
      <m:oMath>
        <m:sSup>
          <m:sSupPr>
            <m:ctrlPr>
              <w:rPr>
                <w:rFonts w:ascii="Cambria Math" w:hAnsi="Cambria Math" w:cs="Times New Roman"/>
                <w:i/>
                <w:kern w:val="0"/>
                <w:sz w:val="20"/>
                <w:szCs w:val="20"/>
                <w:lang w:val="en-GB"/>
              </w:rPr>
            </m:ctrlPr>
          </m:sSupPr>
          <m:e>
            <m:sSubSup>
              <m:sSubSupPr>
                <m:ctrlPr>
                  <w:rPr>
                    <w:rFonts w:ascii="Cambria Math" w:hAnsi="Cambria Math" w:cs="Times New Roman"/>
                    <w:i/>
                    <w:kern w:val="0"/>
                    <w:sz w:val="20"/>
                    <w:szCs w:val="20"/>
                    <w:lang w:val="en-GB"/>
                  </w:rPr>
                </m:ctrlPr>
              </m:sSubSupPr>
              <m:e>
                <m:r>
                  <m:rPr>
                    <m:sty m:val="bi"/>
                  </m:rPr>
                  <w:rPr>
                    <w:rFonts w:ascii="Cambria Math" w:hAnsi="Cambria Math" w:cs="Times New Roman"/>
                    <w:kern w:val="0"/>
                    <w:sz w:val="20"/>
                    <w:szCs w:val="20"/>
                    <w:lang w:val="en-GB"/>
                  </w:rPr>
                  <m:t>h</m:t>
                </m:r>
              </m:e>
              <m:sub>
                <m:r>
                  <m:rPr>
                    <m:sty m:val="bi"/>
                  </m:rPr>
                  <w:rPr>
                    <w:rFonts w:ascii="Cambria Math" w:hAnsi="Cambria Math" w:cs="Times New Roman"/>
                    <w:kern w:val="0"/>
                    <w:sz w:val="20"/>
                    <w:szCs w:val="20"/>
                    <w:lang w:val="en-GB"/>
                  </w:rPr>
                  <m:t>2</m:t>
                </m:r>
              </m:sub>
              <m:sup>
                <m:r>
                  <m:rPr>
                    <m:sty m:val="bi"/>
                  </m:rPr>
                  <w:rPr>
                    <w:rFonts w:ascii="Cambria Math" w:hAnsi="Cambria Math" w:cs="Times New Roman"/>
                    <w:kern w:val="0"/>
                    <w:sz w:val="20"/>
                    <w:szCs w:val="20"/>
                    <w:lang w:val="en-GB"/>
                  </w:rPr>
                  <m:t>i</m:t>
                </m:r>
              </m:sup>
            </m:sSubSup>
          </m:e>
          <m:sup>
            <m:r>
              <m:rPr>
                <m:sty m:val="bi"/>
              </m:rPr>
              <w:rPr>
                <w:rFonts w:ascii="Cambria Math" w:hAnsi="Cambria Math" w:cs="Times New Roman"/>
                <w:kern w:val="0"/>
                <w:sz w:val="20"/>
                <w:szCs w:val="20"/>
                <w:lang w:val="en-GB"/>
              </w:rPr>
              <m:t>*</m:t>
            </m:r>
          </m:sup>
        </m:sSup>
        <m:d>
          <m:dPr>
            <m:ctrlPr>
              <w:rPr>
                <w:rFonts w:ascii="Cambria Math" w:hAnsi="Cambria Math" w:cs="Times New Roman"/>
                <w:i/>
                <w:kern w:val="0"/>
                <w:sz w:val="20"/>
                <w:szCs w:val="20"/>
                <w:lang w:val="en-GB"/>
              </w:rPr>
            </m:ctrlPr>
          </m:dPr>
          <m:e>
            <m:sSubSup>
              <m:sSubSupPr>
                <m:ctrlPr>
                  <w:rPr>
                    <w:rFonts w:ascii="Cambria Math" w:hAnsi="Cambria Math" w:cs="Times New Roman"/>
                    <w:i/>
                    <w:kern w:val="0"/>
                    <w:sz w:val="20"/>
                    <w:szCs w:val="20"/>
                    <w:lang w:val="en-GB"/>
                  </w:rPr>
                </m:ctrlPr>
              </m:sSubSupPr>
              <m:e>
                <m:r>
                  <m:rPr>
                    <m:sty m:val="bi"/>
                  </m:rPr>
                  <w:rPr>
                    <w:rFonts w:ascii="Cambria Math" w:hAnsi="Cambria Math" w:cs="Times New Roman"/>
                    <w:kern w:val="0"/>
                    <w:sz w:val="20"/>
                    <w:szCs w:val="20"/>
                    <w:lang w:val="en-GB"/>
                  </w:rPr>
                  <m:t>p</m:t>
                </m:r>
              </m:e>
              <m:sub>
                <m:r>
                  <m:rPr>
                    <m:sty m:val="bi"/>
                  </m:rPr>
                  <w:rPr>
                    <w:rFonts w:ascii="Cambria Math" w:hAnsi="Cambria Math" w:cs="Times New Roman"/>
                    <w:kern w:val="0"/>
                    <w:sz w:val="20"/>
                    <w:szCs w:val="20"/>
                    <w:lang w:val="en-GB"/>
                  </w:rPr>
                  <m:t>1</m:t>
                </m:r>
              </m:sub>
              <m:sup>
                <m:r>
                  <m:rPr>
                    <m:sty m:val="bi"/>
                  </m:rPr>
                  <w:rPr>
                    <w:rFonts w:ascii="Cambria Math" w:hAnsi="Cambria Math" w:cs="Times New Roman"/>
                    <w:kern w:val="0"/>
                    <w:sz w:val="20"/>
                    <w:szCs w:val="20"/>
                    <w:lang w:val="en-GB"/>
                  </w:rPr>
                  <m:t>i</m:t>
                </m:r>
              </m:sup>
            </m:sSubSup>
            <m:r>
              <m:rPr>
                <m:sty m:val="bi"/>
              </m:rPr>
              <w:rPr>
                <w:rFonts w:ascii="Cambria Math" w:hAnsi="Cambria Math" w:cs="Times New Roman"/>
                <w:kern w:val="0"/>
                <w:sz w:val="20"/>
                <w:szCs w:val="20"/>
                <w:lang w:val="en-GB"/>
              </w:rPr>
              <m:t>+</m:t>
            </m:r>
            <m:sSubSup>
              <m:sSubSupPr>
                <m:ctrlPr>
                  <w:rPr>
                    <w:rFonts w:ascii="Cambria Math" w:hAnsi="Cambria Math" w:cs="Times New Roman"/>
                    <w:i/>
                    <w:kern w:val="0"/>
                    <w:sz w:val="20"/>
                    <w:szCs w:val="20"/>
                    <w:lang w:val="en-GB"/>
                  </w:rPr>
                </m:ctrlPr>
              </m:sSubSupPr>
              <m:e>
                <m:r>
                  <m:rPr>
                    <m:sty m:val="bi"/>
                  </m:rPr>
                  <w:rPr>
                    <w:rFonts w:ascii="Cambria Math" w:hAnsi="Cambria Math" w:cs="Times New Roman"/>
                    <w:kern w:val="0"/>
                    <w:sz w:val="20"/>
                    <w:szCs w:val="20"/>
                    <w:lang w:val="en-GB"/>
                  </w:rPr>
                  <m:t>p</m:t>
                </m:r>
              </m:e>
              <m:sub>
                <m:r>
                  <m:rPr>
                    <m:sty m:val="bi"/>
                  </m:rPr>
                  <w:rPr>
                    <w:rFonts w:ascii="Cambria Math" w:hAnsi="Cambria Math" w:cs="Times New Roman"/>
                    <w:kern w:val="0"/>
                    <w:sz w:val="20"/>
                    <w:szCs w:val="20"/>
                    <w:lang w:val="en-GB"/>
                  </w:rPr>
                  <m:t>2</m:t>
                </m:r>
              </m:sub>
              <m:sup>
                <m:r>
                  <m:rPr>
                    <m:sty m:val="bi"/>
                  </m:rPr>
                  <w:rPr>
                    <w:rFonts w:ascii="Cambria Math" w:hAnsi="Cambria Math" w:cs="Times New Roman"/>
                    <w:kern w:val="0"/>
                    <w:sz w:val="20"/>
                    <w:szCs w:val="20"/>
                    <w:lang w:val="en-GB"/>
                  </w:rPr>
                  <m:t>i</m:t>
                </m:r>
              </m:sup>
            </m:sSubSup>
          </m:e>
        </m:d>
        <m:sSup>
          <m:sSupPr>
            <m:ctrlPr>
              <w:rPr>
                <w:rFonts w:ascii="Cambria Math" w:hAnsi="Cambria Math" w:cs="Times New Roman"/>
                <w:b w:val="0"/>
                <w:i/>
                <w:kern w:val="0"/>
                <w:sz w:val="20"/>
                <w:szCs w:val="20"/>
                <w:lang w:val="en-GB"/>
              </w:rPr>
            </m:ctrlPr>
          </m:sSupPr>
          <m:e>
            <m:r>
              <m:rPr>
                <m:sty m:val="bi"/>
              </m:rPr>
              <w:rPr>
                <w:rFonts w:ascii="Cambria Math" w:hAnsi="Cambria Math" w:cs="Times New Roman"/>
                <w:kern w:val="0"/>
                <w:sz w:val="20"/>
                <w:szCs w:val="20"/>
                <w:lang w:val="en-GB"/>
              </w:rPr>
              <m:t>∙e</m:t>
            </m:r>
          </m:e>
          <m:sup>
            <m:r>
              <m:rPr>
                <m:sty m:val="bi"/>
              </m:rPr>
              <w:rPr>
                <w:rFonts w:ascii="Cambria Math" w:hAnsi="Cambria Math" w:cs="Times New Roman"/>
                <w:kern w:val="0"/>
                <w:sz w:val="20"/>
                <w:szCs w:val="20"/>
                <w:lang w:val="en-GB"/>
              </w:rPr>
              <m:t>j</m:t>
            </m:r>
            <m:sSubSup>
              <m:sSubSupPr>
                <m:ctrlPr>
                  <w:rPr>
                    <w:rFonts w:ascii="Cambria Math" w:hAnsi="Cambria Math" w:cs="Times New Roman"/>
                    <w:b w:val="0"/>
                    <w:i/>
                    <w:kern w:val="0"/>
                    <w:sz w:val="20"/>
                    <w:szCs w:val="20"/>
                    <w:lang w:val="en-GB"/>
                  </w:rPr>
                </m:ctrlPr>
              </m:sSubSupPr>
              <m:e>
                <m:r>
                  <m:rPr>
                    <m:sty m:val="bi"/>
                  </m:rPr>
                  <w:rPr>
                    <w:rFonts w:ascii="Cambria Math" w:hAnsi="Cambria Math" w:cs="Times New Roman"/>
                    <w:kern w:val="0"/>
                    <w:sz w:val="20"/>
                    <w:szCs w:val="20"/>
                    <w:lang w:val="en-GB"/>
                  </w:rPr>
                  <m:t>θ</m:t>
                </m:r>
              </m:e>
              <m:sub>
                <m:r>
                  <m:rPr>
                    <m:sty m:val="bi"/>
                  </m:rPr>
                  <w:rPr>
                    <w:rFonts w:ascii="Cambria Math" w:hAnsi="Cambria Math" w:cs="Times New Roman"/>
                    <w:kern w:val="0"/>
                    <w:sz w:val="20"/>
                    <w:szCs w:val="20"/>
                    <w:lang w:val="en-GB"/>
                  </w:rPr>
                  <m:t>2</m:t>
                </m:r>
              </m:sub>
              <m:sup>
                <m:r>
                  <m:rPr>
                    <m:sty m:val="bi"/>
                  </m:rPr>
                  <w:rPr>
                    <w:rFonts w:ascii="Cambria Math" w:hAnsi="Cambria Math" w:cs="Times New Roman"/>
                    <w:kern w:val="0"/>
                    <w:sz w:val="20"/>
                    <w:szCs w:val="20"/>
                    <w:lang w:val="en-GB"/>
                  </w:rPr>
                  <m:t>T</m:t>
                </m:r>
              </m:sup>
            </m:sSubSup>
          </m:sup>
        </m:sSup>
        <m:sSup>
          <m:sSupPr>
            <m:ctrlPr>
              <w:rPr>
                <w:rFonts w:ascii="Cambria Math" w:hAnsi="Cambria Math" w:cs="Times New Roman"/>
                <w:b w:val="0"/>
                <w:i/>
                <w:kern w:val="0"/>
                <w:sz w:val="20"/>
                <w:szCs w:val="20"/>
                <w:lang w:val="en-GB"/>
              </w:rPr>
            </m:ctrlPr>
          </m:sSupPr>
          <m:e>
            <m:r>
              <m:rPr>
                <m:sty m:val="bi"/>
              </m:rPr>
              <w:rPr>
                <w:rFonts w:ascii="Cambria Math" w:hAnsi="Cambria Math" w:cs="Times New Roman"/>
                <w:kern w:val="0"/>
                <w:sz w:val="20"/>
                <w:szCs w:val="20"/>
                <w:lang w:val="en-GB"/>
              </w:rPr>
              <m:t>∙e</m:t>
            </m:r>
          </m:e>
          <m:sup>
            <m:r>
              <m:rPr>
                <m:sty m:val="bi"/>
              </m:rPr>
              <w:rPr>
                <w:rFonts w:ascii="Cambria Math" w:hAnsi="Cambria Math" w:cs="Times New Roman"/>
                <w:kern w:val="0"/>
                <w:sz w:val="20"/>
                <w:szCs w:val="20"/>
                <w:lang w:val="en-GB"/>
              </w:rPr>
              <m:t>j</m:t>
            </m:r>
            <m:sSubSup>
              <m:sSubSupPr>
                <m:ctrlPr>
                  <w:rPr>
                    <w:rFonts w:ascii="Cambria Math" w:hAnsi="Cambria Math" w:cs="Times New Roman"/>
                    <w:b w:val="0"/>
                    <w:i/>
                    <w:kern w:val="0"/>
                    <w:sz w:val="20"/>
                    <w:szCs w:val="20"/>
                    <w:lang w:val="en-GB"/>
                  </w:rPr>
                </m:ctrlPr>
              </m:sSubSupPr>
              <m:e>
                <m:r>
                  <m:rPr>
                    <m:sty m:val="bi"/>
                  </m:rPr>
                  <w:rPr>
                    <w:rFonts w:ascii="Cambria Math" w:hAnsi="Cambria Math" w:cs="Times New Roman"/>
                    <w:kern w:val="0"/>
                    <w:sz w:val="20"/>
                    <w:szCs w:val="20"/>
                    <w:lang w:val="en-GB"/>
                  </w:rPr>
                  <m:t>θ</m:t>
                </m:r>
              </m:e>
              <m:sub>
                <m:r>
                  <m:rPr>
                    <m:sty m:val="bi"/>
                  </m:rPr>
                  <w:rPr>
                    <w:rFonts w:ascii="Cambria Math" w:hAnsi="Cambria Math" w:cs="Times New Roman"/>
                    <w:kern w:val="0"/>
                    <w:sz w:val="20"/>
                    <w:szCs w:val="20"/>
                    <w:lang w:val="en-GB"/>
                  </w:rPr>
                  <m:t>2</m:t>
                </m:r>
              </m:sub>
              <m:sup>
                <m:r>
                  <m:rPr>
                    <m:sty m:val="bi"/>
                  </m:rPr>
                  <w:rPr>
                    <w:rFonts w:ascii="Cambria Math" w:hAnsi="Cambria Math" w:cs="Times New Roman"/>
                    <w:kern w:val="0"/>
                    <w:sz w:val="20"/>
                    <w:szCs w:val="20"/>
                    <w:lang w:val="en-GB"/>
                  </w:rPr>
                  <m:t>R</m:t>
                </m:r>
              </m:sup>
            </m:sSubSup>
          </m:sup>
        </m:sSup>
      </m:oMath>
      <w:r>
        <w:rPr>
          <w:rFonts w:ascii="Times New Roman" w:hAnsi="Times New Roman" w:cs="Times New Roman" w:hint="eastAsia"/>
          <w:b w:val="0"/>
          <w:kern w:val="0"/>
          <w:sz w:val="20"/>
          <w:szCs w:val="20"/>
          <w:lang w:val="en-GB"/>
        </w:rPr>
        <w:t xml:space="preserve"> separately.</w:t>
      </w:r>
    </w:p>
    <w:p w14:paraId="7A0912BC" w14:textId="217D317B" w:rsidR="00D92F1E" w:rsidRDefault="00583A8B" w:rsidP="005A71C6">
      <w:pPr>
        <w:pStyle w:val="Proposal"/>
        <w:numPr>
          <w:ilvl w:val="0"/>
          <w:numId w:val="0"/>
        </w:numPr>
        <w:spacing w:after="120"/>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Because signals are transmitted from the same panel</w:t>
      </w:r>
      <w:r w:rsidR="00F66FA9">
        <w:rPr>
          <w:rFonts w:ascii="Times New Roman" w:hAnsi="Times New Roman" w:cs="Times New Roman"/>
          <w:b w:val="0"/>
          <w:kern w:val="0"/>
          <w:sz w:val="20"/>
          <w:szCs w:val="20"/>
          <w:lang w:val="en-GB"/>
        </w:rPr>
        <w:t xml:space="preserve">, </w:t>
      </w:r>
      <m:oMath>
        <m:sSubSup>
          <m:sSubSupPr>
            <m:ctrlPr>
              <w:rPr>
                <w:rFonts w:ascii="Cambria Math" w:hAnsi="Cambria Math" w:cs="Times New Roman"/>
                <w:b w:val="0"/>
                <w:i/>
                <w:kern w:val="0"/>
                <w:sz w:val="20"/>
                <w:szCs w:val="20"/>
                <w:lang w:val="en-GB"/>
              </w:rPr>
            </m:ctrlPr>
          </m:sSubSupPr>
          <m:e>
            <m:r>
              <m:rPr>
                <m:sty m:val="bi"/>
              </m:rPr>
              <w:rPr>
                <w:rFonts w:ascii="Cambria Math" w:hAnsi="Cambria Math" w:cs="Times New Roman"/>
                <w:kern w:val="0"/>
                <w:sz w:val="20"/>
                <w:szCs w:val="20"/>
                <w:lang w:val="en-GB"/>
              </w:rPr>
              <m:t>θ</m:t>
            </m:r>
          </m:e>
          <m:sub>
            <m:r>
              <m:rPr>
                <m:sty m:val="bi"/>
              </m:rPr>
              <w:rPr>
                <w:rFonts w:ascii="Cambria Math" w:hAnsi="Cambria Math" w:cs="Times New Roman"/>
                <w:kern w:val="0"/>
                <w:sz w:val="20"/>
                <w:szCs w:val="20"/>
                <w:lang w:val="en-GB"/>
              </w:rPr>
              <m:t>1</m:t>
            </m:r>
          </m:sub>
          <m:sup>
            <m:r>
              <m:rPr>
                <m:sty m:val="bi"/>
              </m:rPr>
              <w:rPr>
                <w:rFonts w:ascii="Cambria Math" w:hAnsi="Cambria Math" w:cs="Times New Roman"/>
                <w:kern w:val="0"/>
                <w:sz w:val="20"/>
                <w:szCs w:val="20"/>
                <w:lang w:val="en-GB"/>
              </w:rPr>
              <m:t>T</m:t>
            </m:r>
          </m:sup>
        </m:sSubSup>
        <m:r>
          <m:rPr>
            <m:sty m:val="bi"/>
          </m:rPr>
          <w:rPr>
            <w:rFonts w:ascii="Cambria Math" w:hAnsi="Cambria Math" w:cs="Times New Roman"/>
            <w:kern w:val="0"/>
            <w:sz w:val="20"/>
            <w:szCs w:val="20"/>
            <w:lang w:val="en-GB"/>
          </w:rPr>
          <m:t>=</m:t>
        </m:r>
        <m:sSubSup>
          <m:sSubSupPr>
            <m:ctrlPr>
              <w:rPr>
                <w:rFonts w:ascii="Cambria Math" w:hAnsi="Cambria Math" w:cs="Times New Roman"/>
                <w:b w:val="0"/>
                <w:i/>
                <w:kern w:val="0"/>
                <w:sz w:val="20"/>
                <w:szCs w:val="20"/>
                <w:lang w:val="en-GB"/>
              </w:rPr>
            </m:ctrlPr>
          </m:sSubSupPr>
          <m:e>
            <m:r>
              <m:rPr>
                <m:sty m:val="bi"/>
              </m:rPr>
              <w:rPr>
                <w:rFonts w:ascii="Cambria Math" w:hAnsi="Cambria Math" w:cs="Times New Roman"/>
                <w:kern w:val="0"/>
                <w:sz w:val="20"/>
                <w:szCs w:val="20"/>
                <w:lang w:val="en-GB"/>
              </w:rPr>
              <m:t>θ</m:t>
            </m:r>
          </m:e>
          <m:sub>
            <m:r>
              <m:rPr>
                <m:sty m:val="bi"/>
              </m:rPr>
              <w:rPr>
                <w:rFonts w:ascii="Cambria Math" w:hAnsi="Cambria Math" w:cs="Times New Roman"/>
                <w:kern w:val="0"/>
                <w:sz w:val="20"/>
                <w:szCs w:val="20"/>
                <w:lang w:val="en-GB"/>
              </w:rPr>
              <m:t>2</m:t>
            </m:r>
          </m:sub>
          <m:sup>
            <m:r>
              <m:rPr>
                <m:sty m:val="bi"/>
              </m:rPr>
              <w:rPr>
                <w:rFonts w:ascii="Cambria Math" w:hAnsi="Cambria Math" w:cs="Times New Roman"/>
                <w:kern w:val="0"/>
                <w:sz w:val="20"/>
                <w:szCs w:val="20"/>
                <w:lang w:val="en-GB"/>
              </w:rPr>
              <m:t>T</m:t>
            </m:r>
          </m:sup>
        </m:sSubSup>
      </m:oMath>
      <w:r w:rsidR="00EA3A17">
        <w:rPr>
          <w:rFonts w:ascii="Times New Roman" w:hAnsi="Times New Roman" w:cs="Times New Roman"/>
          <w:b w:val="0"/>
          <w:kern w:val="0"/>
          <w:sz w:val="20"/>
          <w:szCs w:val="20"/>
          <w:lang w:val="en-GB"/>
        </w:rPr>
        <w:t xml:space="preserve">, but </w:t>
      </w:r>
      <m:oMath>
        <m:sSubSup>
          <m:sSubSupPr>
            <m:ctrlPr>
              <w:rPr>
                <w:rFonts w:ascii="Cambria Math" w:hAnsi="Cambria Math" w:cs="Times New Roman"/>
                <w:b w:val="0"/>
                <w:i/>
                <w:kern w:val="0"/>
                <w:sz w:val="20"/>
                <w:szCs w:val="20"/>
                <w:lang w:val="en-GB"/>
              </w:rPr>
            </m:ctrlPr>
          </m:sSubSupPr>
          <m:e>
            <m:r>
              <m:rPr>
                <m:sty m:val="bi"/>
              </m:rPr>
              <w:rPr>
                <w:rFonts w:ascii="Cambria Math" w:hAnsi="Cambria Math" w:cs="Times New Roman"/>
                <w:kern w:val="0"/>
                <w:sz w:val="20"/>
                <w:szCs w:val="20"/>
                <w:lang w:val="en-GB"/>
              </w:rPr>
              <m:t>θ</m:t>
            </m:r>
          </m:e>
          <m:sub>
            <m:r>
              <m:rPr>
                <m:sty m:val="bi"/>
              </m:rPr>
              <w:rPr>
                <w:rFonts w:ascii="Cambria Math" w:hAnsi="Cambria Math" w:cs="Times New Roman"/>
                <w:kern w:val="0"/>
                <w:sz w:val="20"/>
                <w:szCs w:val="20"/>
                <w:lang w:val="en-GB"/>
              </w:rPr>
              <m:t>1</m:t>
            </m:r>
          </m:sub>
          <m:sup>
            <m:r>
              <m:rPr>
                <m:sty m:val="bi"/>
              </m:rPr>
              <w:rPr>
                <w:rFonts w:ascii="Cambria Math" w:hAnsi="Cambria Math" w:cs="Times New Roman"/>
                <w:kern w:val="0"/>
                <w:sz w:val="20"/>
                <w:szCs w:val="20"/>
                <w:lang w:val="en-GB"/>
              </w:rPr>
              <m:t>R</m:t>
            </m:r>
          </m:sup>
        </m:sSubSup>
        <m:r>
          <m:rPr>
            <m:sty m:val="bi"/>
          </m:rPr>
          <w:rPr>
            <w:rFonts w:ascii="Cambria Math" w:hAnsi="Cambria Math" w:cs="Times New Roman"/>
            <w:kern w:val="0"/>
            <w:sz w:val="20"/>
            <w:szCs w:val="20"/>
            <w:lang w:val="en-GB"/>
          </w:rPr>
          <m:t>≠</m:t>
        </m:r>
        <m:sSubSup>
          <m:sSubSupPr>
            <m:ctrlPr>
              <w:rPr>
                <w:rFonts w:ascii="Cambria Math" w:hAnsi="Cambria Math" w:cs="Times New Roman"/>
                <w:b w:val="0"/>
                <w:i/>
                <w:kern w:val="0"/>
                <w:sz w:val="20"/>
                <w:szCs w:val="20"/>
                <w:lang w:val="en-GB"/>
              </w:rPr>
            </m:ctrlPr>
          </m:sSubSupPr>
          <m:e>
            <m:r>
              <m:rPr>
                <m:sty m:val="bi"/>
              </m:rPr>
              <w:rPr>
                <w:rFonts w:ascii="Cambria Math" w:hAnsi="Cambria Math" w:cs="Times New Roman"/>
                <w:kern w:val="0"/>
                <w:sz w:val="20"/>
                <w:szCs w:val="20"/>
                <w:lang w:val="en-GB"/>
              </w:rPr>
              <m:t>θ</m:t>
            </m:r>
          </m:e>
          <m:sub>
            <m:r>
              <m:rPr>
                <m:sty m:val="bi"/>
              </m:rPr>
              <w:rPr>
                <w:rFonts w:ascii="Cambria Math" w:hAnsi="Cambria Math" w:cs="Times New Roman"/>
                <w:kern w:val="0"/>
                <w:sz w:val="20"/>
                <w:szCs w:val="20"/>
                <w:lang w:val="en-GB"/>
              </w:rPr>
              <m:t>2</m:t>
            </m:r>
          </m:sub>
          <m:sup>
            <m:r>
              <m:rPr>
                <m:sty m:val="bi"/>
              </m:rPr>
              <w:rPr>
                <w:rFonts w:ascii="Cambria Math" w:hAnsi="Cambria Math" w:cs="Times New Roman"/>
                <w:kern w:val="0"/>
                <w:sz w:val="20"/>
                <w:szCs w:val="20"/>
                <w:lang w:val="en-GB"/>
              </w:rPr>
              <m:t>R</m:t>
            </m:r>
          </m:sup>
        </m:sSubSup>
      </m:oMath>
      <w:r w:rsidR="00EA3A17">
        <w:rPr>
          <w:rFonts w:ascii="Times New Roman" w:hAnsi="Times New Roman" w:cs="Times New Roman"/>
          <w:b w:val="0"/>
          <w:kern w:val="0"/>
          <w:sz w:val="20"/>
          <w:szCs w:val="20"/>
          <w:lang w:val="en-GB"/>
        </w:rPr>
        <w:t xml:space="preserve">. </w:t>
      </w:r>
      <w:r w:rsidR="00F8338D">
        <w:rPr>
          <w:rFonts w:ascii="Times New Roman" w:hAnsi="Times New Roman" w:cs="Times New Roman"/>
          <w:b w:val="0"/>
          <w:kern w:val="0"/>
          <w:sz w:val="20"/>
          <w:szCs w:val="20"/>
          <w:lang w:val="en-GB"/>
        </w:rPr>
        <w:t xml:space="preserve">Phase noise estimation is typically conducted to compensate the phase offset between OFDM symbols. As long as </w:t>
      </w:r>
      <m:oMath>
        <m:sSubSup>
          <m:sSubSupPr>
            <m:ctrlPr>
              <w:rPr>
                <w:rFonts w:ascii="Cambria Math" w:hAnsi="Cambria Math" w:cs="Times New Roman"/>
                <w:i/>
                <w:kern w:val="0"/>
                <w:sz w:val="20"/>
                <w:szCs w:val="20"/>
                <w:lang w:val="en-GB"/>
              </w:rPr>
            </m:ctrlPr>
          </m:sSubSupPr>
          <m:e>
            <m:r>
              <m:rPr>
                <m:sty m:val="bi"/>
              </m:rPr>
              <w:rPr>
                <w:rFonts w:ascii="Cambria Math" w:hAnsi="Cambria Math" w:cs="Times New Roman"/>
                <w:kern w:val="0"/>
                <w:sz w:val="20"/>
                <w:szCs w:val="20"/>
                <w:lang w:val="en-GB"/>
              </w:rPr>
              <m:t>p</m:t>
            </m:r>
          </m:e>
          <m:sub>
            <m:r>
              <m:rPr>
                <m:sty m:val="bi"/>
              </m:rPr>
              <w:rPr>
                <w:rFonts w:ascii="Cambria Math" w:hAnsi="Cambria Math" w:cs="Times New Roman"/>
                <w:kern w:val="0"/>
                <w:sz w:val="20"/>
                <w:szCs w:val="20"/>
                <w:lang w:val="en-GB"/>
              </w:rPr>
              <m:t>1</m:t>
            </m:r>
          </m:sub>
          <m:sup>
            <m:r>
              <m:rPr>
                <m:sty m:val="bi"/>
              </m:rPr>
              <w:rPr>
                <w:rFonts w:ascii="Cambria Math" w:hAnsi="Cambria Math" w:cs="Times New Roman"/>
                <w:kern w:val="0"/>
                <w:sz w:val="20"/>
                <w:szCs w:val="20"/>
                <w:lang w:val="en-GB"/>
              </w:rPr>
              <m:t>i</m:t>
            </m:r>
          </m:sup>
        </m:sSubSup>
        <m:r>
          <m:rPr>
            <m:sty m:val="bi"/>
          </m:rPr>
          <w:rPr>
            <w:rFonts w:ascii="Cambria Math" w:hAnsi="Cambria Math" w:cs="Times New Roman"/>
            <w:kern w:val="0"/>
            <w:sz w:val="20"/>
            <w:szCs w:val="20"/>
            <w:lang w:val="en-GB"/>
          </w:rPr>
          <m:t>+</m:t>
        </m:r>
        <m:sSubSup>
          <m:sSubSupPr>
            <m:ctrlPr>
              <w:rPr>
                <w:rFonts w:ascii="Cambria Math" w:hAnsi="Cambria Math" w:cs="Times New Roman"/>
                <w:i/>
                <w:kern w:val="0"/>
                <w:sz w:val="20"/>
                <w:szCs w:val="20"/>
                <w:lang w:val="en-GB"/>
              </w:rPr>
            </m:ctrlPr>
          </m:sSubSupPr>
          <m:e>
            <m:r>
              <m:rPr>
                <m:sty m:val="bi"/>
              </m:rPr>
              <w:rPr>
                <w:rFonts w:ascii="Cambria Math" w:hAnsi="Cambria Math" w:cs="Times New Roman"/>
                <w:kern w:val="0"/>
                <w:sz w:val="20"/>
                <w:szCs w:val="20"/>
                <w:lang w:val="en-GB"/>
              </w:rPr>
              <m:t>p</m:t>
            </m:r>
          </m:e>
          <m:sub>
            <m:r>
              <m:rPr>
                <m:sty m:val="bi"/>
              </m:rPr>
              <w:rPr>
                <w:rFonts w:ascii="Cambria Math" w:hAnsi="Cambria Math" w:cs="Times New Roman"/>
                <w:kern w:val="0"/>
                <w:sz w:val="20"/>
                <w:szCs w:val="20"/>
                <w:lang w:val="en-GB"/>
              </w:rPr>
              <m:t>2</m:t>
            </m:r>
          </m:sub>
          <m:sup>
            <m:r>
              <m:rPr>
                <m:sty m:val="bi"/>
              </m:rPr>
              <w:rPr>
                <w:rFonts w:ascii="Cambria Math" w:hAnsi="Cambria Math" w:cs="Times New Roman"/>
                <w:kern w:val="0"/>
                <w:sz w:val="20"/>
                <w:szCs w:val="20"/>
                <w:lang w:val="en-GB"/>
              </w:rPr>
              <m:t>i</m:t>
            </m:r>
          </m:sup>
        </m:sSubSup>
      </m:oMath>
      <w:r w:rsidR="00F8338D">
        <w:rPr>
          <w:rFonts w:ascii="Times New Roman" w:hAnsi="Times New Roman" w:cs="Times New Roman" w:hint="eastAsia"/>
          <w:kern w:val="0"/>
          <w:sz w:val="20"/>
          <w:szCs w:val="20"/>
          <w:lang w:val="en-GB"/>
        </w:rPr>
        <w:t xml:space="preserve"> </w:t>
      </w:r>
      <w:r w:rsidR="00F8338D" w:rsidRPr="00F8338D">
        <w:rPr>
          <w:rFonts w:ascii="Times New Roman" w:hAnsi="Times New Roman" w:cs="Times New Roman" w:hint="eastAsia"/>
          <w:b w:val="0"/>
          <w:kern w:val="0"/>
          <w:sz w:val="20"/>
          <w:szCs w:val="20"/>
          <w:lang w:val="en-GB"/>
        </w:rPr>
        <w:t>do</w:t>
      </w:r>
      <w:r w:rsidR="00F8338D">
        <w:rPr>
          <w:rFonts w:ascii="Times New Roman" w:hAnsi="Times New Roman" w:cs="Times New Roman"/>
          <w:b w:val="0"/>
          <w:kern w:val="0"/>
          <w:sz w:val="20"/>
          <w:szCs w:val="20"/>
          <w:lang w:val="en-GB"/>
        </w:rPr>
        <w:t xml:space="preserve">es not change across symbols, such compensation would be effective. Non-orthogonal PTRS compensation could achieve the same effect </w:t>
      </w:r>
      <w:r w:rsidR="00D92F1E">
        <w:rPr>
          <w:rFonts w:ascii="Times New Roman" w:hAnsi="Times New Roman" w:cs="Times New Roman"/>
          <w:b w:val="0"/>
          <w:kern w:val="0"/>
          <w:sz w:val="20"/>
          <w:szCs w:val="20"/>
          <w:lang w:val="en-GB"/>
        </w:rPr>
        <w:lastRenderedPageBreak/>
        <w:t xml:space="preserve">as orthogonal PTRS. </w:t>
      </w:r>
      <w:r w:rsidR="0034152E">
        <w:rPr>
          <w:rFonts w:ascii="Times New Roman" w:hAnsi="Times New Roman" w:cs="Times New Roman"/>
          <w:b w:val="0"/>
          <w:kern w:val="0"/>
          <w:sz w:val="20"/>
          <w:szCs w:val="20"/>
          <w:lang w:val="en-GB"/>
        </w:rPr>
        <w:t>The two UEs actually does not view each other interference for phase noise estimation, but rather useful signal for estimation.</w:t>
      </w:r>
    </w:p>
    <w:p w14:paraId="0FAB3357" w14:textId="06163CF3" w:rsidR="0034152E" w:rsidRDefault="0034152E" w:rsidP="005A71C6">
      <w:pPr>
        <w:pStyle w:val="Proposal"/>
        <w:numPr>
          <w:ilvl w:val="0"/>
          <w:numId w:val="0"/>
        </w:numPr>
        <w:spacing w:after="120"/>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 xml:space="preserve">There might be power loss in non-orthogonal PTRS multiplexing because power is split in two spatial direction </w:t>
      </w:r>
      <m:oMath>
        <m:sSubSup>
          <m:sSubSupPr>
            <m:ctrlPr>
              <w:rPr>
                <w:rFonts w:ascii="Cambria Math" w:hAnsi="Cambria Math" w:cs="Times New Roman"/>
                <w:i/>
                <w:kern w:val="0"/>
                <w:sz w:val="20"/>
                <w:szCs w:val="20"/>
                <w:lang w:val="en-GB"/>
              </w:rPr>
            </m:ctrlPr>
          </m:sSubSupPr>
          <m:e>
            <m:r>
              <m:rPr>
                <m:sty m:val="bi"/>
              </m:rPr>
              <w:rPr>
                <w:rFonts w:ascii="Cambria Math" w:hAnsi="Cambria Math" w:cs="Times New Roman"/>
                <w:kern w:val="0"/>
                <w:sz w:val="20"/>
                <w:szCs w:val="20"/>
                <w:lang w:val="en-GB"/>
              </w:rPr>
              <m:t>p</m:t>
            </m:r>
          </m:e>
          <m:sub>
            <m:r>
              <m:rPr>
                <m:sty m:val="bi"/>
              </m:rPr>
              <w:rPr>
                <w:rFonts w:ascii="Cambria Math" w:hAnsi="Cambria Math" w:cs="Times New Roman"/>
                <w:kern w:val="0"/>
                <w:sz w:val="20"/>
                <w:szCs w:val="20"/>
                <w:lang w:val="en-GB"/>
              </w:rPr>
              <m:t>1</m:t>
            </m:r>
          </m:sub>
          <m:sup>
            <m:r>
              <m:rPr>
                <m:sty m:val="bi"/>
              </m:rPr>
              <w:rPr>
                <w:rFonts w:ascii="Cambria Math" w:hAnsi="Cambria Math" w:cs="Times New Roman"/>
                <w:kern w:val="0"/>
                <w:sz w:val="20"/>
                <w:szCs w:val="20"/>
                <w:lang w:val="en-GB"/>
              </w:rPr>
              <m:t>i</m:t>
            </m:r>
          </m:sup>
        </m:sSubSup>
      </m:oMath>
      <w:r>
        <w:rPr>
          <w:rFonts w:ascii="Times New Roman" w:hAnsi="Times New Roman" w:cs="Times New Roman"/>
          <w:b w:val="0"/>
          <w:kern w:val="0"/>
          <w:sz w:val="20"/>
          <w:szCs w:val="20"/>
          <w:lang w:val="en-GB"/>
        </w:rPr>
        <w:t xml:space="preserve"> and </w:t>
      </w:r>
      <m:oMath>
        <m:sSubSup>
          <m:sSubSupPr>
            <m:ctrlPr>
              <w:rPr>
                <w:rFonts w:ascii="Cambria Math" w:hAnsi="Cambria Math" w:cs="Times New Roman"/>
                <w:i/>
                <w:kern w:val="0"/>
                <w:sz w:val="20"/>
                <w:szCs w:val="20"/>
                <w:lang w:val="en-GB"/>
              </w:rPr>
            </m:ctrlPr>
          </m:sSubSupPr>
          <m:e>
            <m:r>
              <m:rPr>
                <m:sty m:val="bi"/>
              </m:rPr>
              <w:rPr>
                <w:rFonts w:ascii="Cambria Math" w:hAnsi="Cambria Math" w:cs="Times New Roman"/>
                <w:kern w:val="0"/>
                <w:sz w:val="20"/>
                <w:szCs w:val="20"/>
                <w:lang w:val="en-GB"/>
              </w:rPr>
              <m:t>p</m:t>
            </m:r>
          </m:e>
          <m:sub>
            <m:r>
              <m:rPr>
                <m:sty m:val="bi"/>
              </m:rPr>
              <w:rPr>
                <w:rFonts w:ascii="Cambria Math" w:hAnsi="Cambria Math" w:cs="Times New Roman"/>
                <w:kern w:val="0"/>
                <w:sz w:val="20"/>
                <w:szCs w:val="20"/>
                <w:lang w:val="en-GB"/>
              </w:rPr>
              <m:t>2</m:t>
            </m:r>
          </m:sub>
          <m:sup>
            <m:r>
              <m:rPr>
                <m:sty m:val="bi"/>
              </m:rPr>
              <w:rPr>
                <w:rFonts w:ascii="Cambria Math" w:hAnsi="Cambria Math" w:cs="Times New Roman"/>
                <w:kern w:val="0"/>
                <w:sz w:val="20"/>
                <w:szCs w:val="20"/>
                <w:lang w:val="en-GB"/>
              </w:rPr>
              <m:t>i</m:t>
            </m:r>
          </m:sup>
        </m:sSubSup>
      </m:oMath>
      <w:r>
        <w:rPr>
          <w:rFonts w:ascii="Times New Roman" w:hAnsi="Times New Roman" w:cs="Times New Roman"/>
          <w:b w:val="0"/>
          <w:kern w:val="0"/>
          <w:sz w:val="20"/>
          <w:szCs w:val="20"/>
          <w:lang w:val="en-GB"/>
        </w:rPr>
        <w:t xml:space="preserve">. But data </w:t>
      </w:r>
      <w:r w:rsidR="00F10997">
        <w:rPr>
          <w:rFonts w:ascii="Times New Roman" w:hAnsi="Times New Roman" w:cs="Times New Roman"/>
          <w:b w:val="0"/>
          <w:kern w:val="0"/>
          <w:sz w:val="20"/>
          <w:szCs w:val="20"/>
          <w:lang w:val="en-GB"/>
        </w:rPr>
        <w:t xml:space="preserve">RE power is </w:t>
      </w:r>
      <w:r>
        <w:rPr>
          <w:rFonts w:ascii="Times New Roman" w:hAnsi="Times New Roman" w:cs="Times New Roman"/>
          <w:b w:val="0"/>
          <w:kern w:val="0"/>
          <w:sz w:val="20"/>
          <w:szCs w:val="20"/>
          <w:lang w:val="en-GB"/>
        </w:rPr>
        <w:t>also</w:t>
      </w:r>
      <w:r w:rsidR="00F10997">
        <w:rPr>
          <w:rFonts w:ascii="Times New Roman" w:hAnsi="Times New Roman" w:cs="Times New Roman"/>
          <w:b w:val="0"/>
          <w:kern w:val="0"/>
          <w:sz w:val="20"/>
          <w:szCs w:val="20"/>
          <w:lang w:val="en-GB"/>
        </w:rPr>
        <w:t xml:space="preserve"> split into these two directions thus would not cause too much issues.</w:t>
      </w:r>
    </w:p>
    <w:p w14:paraId="40AC251B" w14:textId="23A4F457" w:rsidR="00497F2D" w:rsidRDefault="00F10997" w:rsidP="00F10997">
      <w:pPr>
        <w:pStyle w:val="Proposal"/>
        <w:numPr>
          <w:ilvl w:val="0"/>
          <w:numId w:val="0"/>
        </w:numPr>
        <w:spacing w:after="120"/>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 xml:space="preserve">Another problem might be that MU-MIMO users might use orthogonally multiplexed </w:t>
      </w:r>
      <w:r>
        <w:rPr>
          <w:rFonts w:ascii="Times New Roman" w:hAnsi="Times New Roman" w:cs="Times New Roman" w:hint="eastAsia"/>
          <w:b w:val="0"/>
          <w:kern w:val="0"/>
          <w:sz w:val="20"/>
          <w:szCs w:val="20"/>
          <w:lang w:val="en-GB"/>
        </w:rPr>
        <w:t>DMRS ports</w:t>
      </w:r>
      <w:r>
        <w:rPr>
          <w:rFonts w:ascii="Times New Roman" w:hAnsi="Times New Roman" w:cs="Times New Roman"/>
          <w:b w:val="0"/>
          <w:kern w:val="0"/>
          <w:sz w:val="20"/>
          <w:szCs w:val="20"/>
          <w:lang w:val="en-GB"/>
        </w:rPr>
        <w:t>. If PTRS ports for multiple users are non-orthogonal, then there would be</w:t>
      </w:r>
      <w:r w:rsidR="005803C5">
        <w:rPr>
          <w:rFonts w:ascii="Times New Roman" w:hAnsi="Times New Roman" w:cs="Times New Roman"/>
          <w:b w:val="0"/>
          <w:kern w:val="0"/>
          <w:sz w:val="20"/>
          <w:szCs w:val="20"/>
          <w:lang w:val="en-GB"/>
        </w:rPr>
        <w:t xml:space="preserve"> subcarrier</w:t>
      </w:r>
      <w:r>
        <w:rPr>
          <w:rFonts w:ascii="Times New Roman" w:hAnsi="Times New Roman" w:cs="Times New Roman"/>
          <w:b w:val="0"/>
          <w:kern w:val="0"/>
          <w:sz w:val="20"/>
          <w:szCs w:val="20"/>
          <w:lang w:val="en-GB"/>
        </w:rPr>
        <w:t xml:space="preserve"> misalignment between </w:t>
      </w:r>
      <w:r w:rsidR="005803C5">
        <w:rPr>
          <w:rFonts w:ascii="Times New Roman" w:hAnsi="Times New Roman" w:cs="Times New Roman"/>
          <w:b w:val="0"/>
          <w:kern w:val="0"/>
          <w:sz w:val="20"/>
          <w:szCs w:val="20"/>
          <w:lang w:val="en-GB"/>
        </w:rPr>
        <w:t>DMRS ports and PTRS ports. One way to solve this is to only support CDM orthogonal DMRS multiplexing between multiple UEs. Subcarrier level alignment between DMRS ports and PTRS ports could still be guaranteed under such circumstances.</w:t>
      </w:r>
      <w:r>
        <w:rPr>
          <w:rFonts w:ascii="Times New Roman" w:hAnsi="Times New Roman" w:cs="Times New Roman"/>
          <w:b w:val="0"/>
          <w:kern w:val="0"/>
          <w:sz w:val="20"/>
          <w:szCs w:val="20"/>
          <w:lang w:val="en-GB"/>
        </w:rPr>
        <w:t xml:space="preserve"> </w:t>
      </w:r>
    </w:p>
    <w:p w14:paraId="7C70A7A4" w14:textId="23F3B86A" w:rsidR="00A12F31" w:rsidRDefault="00A12F31" w:rsidP="00F10997">
      <w:pPr>
        <w:pStyle w:val="Proposal"/>
        <w:numPr>
          <w:ilvl w:val="0"/>
          <w:numId w:val="0"/>
        </w:numPr>
        <w:spacing w:after="120"/>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For orthogonal multiplexing of MU-MIMO PTRS ports, there might be several issues that need to be studied. For example, zero power PTRS may need to defined for rate matching. There would be corresponding DCI overhead increase for the large number of zero power PTRS. The gains are still unclear.</w:t>
      </w:r>
    </w:p>
    <w:p w14:paraId="18F3B394" w14:textId="77777777" w:rsidR="00F52C58" w:rsidRPr="00F52C58" w:rsidRDefault="00F52C58" w:rsidP="000F39AA">
      <w:pPr>
        <w:pStyle w:val="Proposal"/>
        <w:numPr>
          <w:ilvl w:val="0"/>
          <w:numId w:val="13"/>
        </w:numPr>
        <w:spacing w:after="120"/>
        <w:rPr>
          <w:rFonts w:ascii="Times New Roman" w:hAnsi="Times New Roman" w:cs="Times New Roman"/>
          <w:kern w:val="0"/>
          <w:sz w:val="20"/>
          <w:szCs w:val="20"/>
          <w:lang w:val="en-GB"/>
        </w:rPr>
      </w:pPr>
      <w:r>
        <w:rPr>
          <w:rFonts w:ascii="Times New Roman" w:hAnsi="Times New Roman" w:cs="Times New Roman"/>
          <w:sz w:val="20"/>
          <w:szCs w:val="20"/>
        </w:rPr>
        <w:t>For MU-MIMO PTRS ports multiplexing:</w:t>
      </w:r>
    </w:p>
    <w:p w14:paraId="1838C24E" w14:textId="1C53C557" w:rsidR="000F39AA" w:rsidRPr="005803C5" w:rsidRDefault="00F52C58" w:rsidP="00F10997">
      <w:pPr>
        <w:pStyle w:val="Proposal"/>
        <w:numPr>
          <w:ilvl w:val="2"/>
          <w:numId w:val="13"/>
        </w:numPr>
        <w:tabs>
          <w:tab w:val="left" w:pos="1304"/>
        </w:tabs>
        <w:spacing w:after="120"/>
        <w:rPr>
          <w:rFonts w:ascii="Times New Roman" w:hAnsi="Times New Roman" w:cs="Times New Roman"/>
          <w:kern w:val="0"/>
          <w:sz w:val="20"/>
          <w:szCs w:val="20"/>
          <w:lang w:val="en-GB"/>
        </w:rPr>
      </w:pPr>
      <w:r>
        <w:rPr>
          <w:rFonts w:ascii="Times New Roman" w:hAnsi="Times New Roman" w:cs="Times New Roman"/>
          <w:sz w:val="20"/>
          <w:szCs w:val="20"/>
          <w:lang w:val="en-GB"/>
        </w:rPr>
        <w:t>Non-orthogonal multiplex is supported</w:t>
      </w:r>
      <w:r w:rsidR="000109E2">
        <w:rPr>
          <w:rFonts w:ascii="Times New Roman" w:hAnsi="Times New Roman" w:cs="Times New Roman"/>
          <w:sz w:val="20"/>
          <w:szCs w:val="20"/>
          <w:lang w:val="en-GB"/>
        </w:rPr>
        <w:t>, FFS its specification impact</w:t>
      </w:r>
      <w:r>
        <w:rPr>
          <w:rFonts w:ascii="Times New Roman" w:hAnsi="Times New Roman" w:cs="Times New Roman"/>
          <w:sz w:val="20"/>
          <w:szCs w:val="20"/>
          <w:lang w:val="en-GB"/>
        </w:rPr>
        <w:t>;</w:t>
      </w:r>
    </w:p>
    <w:p w14:paraId="77B880D1" w14:textId="2C14C919" w:rsidR="005803C5" w:rsidRPr="00F10997" w:rsidRDefault="005803C5" w:rsidP="00F10997">
      <w:pPr>
        <w:pStyle w:val="Proposal"/>
        <w:numPr>
          <w:ilvl w:val="2"/>
          <w:numId w:val="13"/>
        </w:numPr>
        <w:tabs>
          <w:tab w:val="left" w:pos="1304"/>
        </w:tabs>
        <w:spacing w:after="120"/>
        <w:rPr>
          <w:rFonts w:ascii="Times New Roman" w:hAnsi="Times New Roman" w:cs="Times New Roman"/>
          <w:kern w:val="0"/>
          <w:sz w:val="20"/>
          <w:szCs w:val="20"/>
          <w:lang w:val="en-GB"/>
        </w:rPr>
      </w:pPr>
      <w:r>
        <w:rPr>
          <w:rFonts w:ascii="Times New Roman" w:hAnsi="Times New Roman" w:cs="Times New Roman"/>
          <w:sz w:val="20"/>
          <w:szCs w:val="20"/>
          <w:lang w:val="en-GB"/>
        </w:rPr>
        <w:t>FFS orthogonal multiplexing for MU-MIMO PTRS ports.</w:t>
      </w:r>
    </w:p>
    <w:p w14:paraId="47F8E827" w14:textId="732281B9" w:rsidR="000F39AA" w:rsidRPr="0073167A" w:rsidRDefault="000E4F1E" w:rsidP="000F39AA">
      <w:pPr>
        <w:pStyle w:val="1"/>
        <w:spacing w:before="0" w:after="120"/>
        <w:rPr>
          <w:rFonts w:ascii="Times New Roman" w:hAnsi="Times New Roman" w:cs="Times New Roman"/>
        </w:rPr>
      </w:pPr>
      <w:r>
        <w:rPr>
          <w:rFonts w:ascii="Times New Roman" w:eastAsiaTheme="minorEastAsia" w:hAnsi="Times New Roman" w:cs="Times New Roman"/>
        </w:rPr>
        <w:t xml:space="preserve">PTRS Existence and </w:t>
      </w:r>
      <w:r w:rsidR="000F39AA" w:rsidRPr="0073167A">
        <w:rPr>
          <w:rFonts w:ascii="Times New Roman" w:eastAsiaTheme="minorEastAsia" w:hAnsi="Times New Roman" w:cs="Times New Roman"/>
        </w:rPr>
        <w:t>Time Domain Density</w:t>
      </w:r>
    </w:p>
    <w:p w14:paraId="5D2DC6C1" w14:textId="77777777" w:rsidR="00E823C2" w:rsidRDefault="00E0713A" w:rsidP="00497F2D">
      <w:pPr>
        <w:pStyle w:val="Proposal"/>
        <w:numPr>
          <w:ilvl w:val="0"/>
          <w:numId w:val="0"/>
        </w:numPr>
        <w:tabs>
          <w:tab w:val="clear" w:pos="1304"/>
          <w:tab w:val="clear" w:pos="1701"/>
          <w:tab w:val="left" w:pos="7500"/>
        </w:tabs>
        <w:spacing w:after="120"/>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 xml:space="preserve">From simulation results, it could be observed that for MCS lower than a specific level, </w:t>
      </w:r>
      <w:r w:rsidR="00666FAA">
        <w:rPr>
          <w:rFonts w:ascii="Times New Roman" w:hAnsi="Times New Roman" w:cs="Times New Roman"/>
          <w:b w:val="0"/>
          <w:kern w:val="0"/>
          <w:sz w:val="20"/>
          <w:szCs w:val="20"/>
          <w:lang w:val="en-GB"/>
        </w:rPr>
        <w:t xml:space="preserve">existence of PTRS could be easily turned off. </w:t>
      </w:r>
      <w:r w:rsidR="00E823C2">
        <w:rPr>
          <w:rFonts w:ascii="Times New Roman" w:hAnsi="Times New Roman" w:cs="Times New Roman"/>
          <w:b w:val="0"/>
          <w:kern w:val="0"/>
          <w:sz w:val="20"/>
          <w:szCs w:val="20"/>
          <w:lang w:val="en-GB"/>
        </w:rPr>
        <w:t>P</w:t>
      </w:r>
      <w:r w:rsidR="00666FAA">
        <w:rPr>
          <w:rFonts w:ascii="Times New Roman" w:hAnsi="Times New Roman" w:cs="Times New Roman"/>
          <w:b w:val="0"/>
          <w:kern w:val="0"/>
          <w:sz w:val="20"/>
          <w:szCs w:val="20"/>
          <w:lang w:val="en-GB"/>
        </w:rPr>
        <w:t>er</w:t>
      </w:r>
      <w:r w:rsidR="00E823C2">
        <w:rPr>
          <w:rFonts w:ascii="Times New Roman" w:hAnsi="Times New Roman" w:cs="Times New Roman"/>
          <w:b w:val="0"/>
          <w:kern w:val="0"/>
          <w:sz w:val="20"/>
          <w:szCs w:val="20"/>
          <w:lang w:val="en-GB"/>
        </w:rPr>
        <w:t xml:space="preserve">formance degradation is very limited. </w:t>
      </w:r>
    </w:p>
    <w:p w14:paraId="4F17B163" w14:textId="233CA19B" w:rsidR="00666FAA" w:rsidRDefault="00E823C2" w:rsidP="00497F2D">
      <w:pPr>
        <w:pStyle w:val="Proposal"/>
        <w:numPr>
          <w:ilvl w:val="0"/>
          <w:numId w:val="0"/>
        </w:numPr>
        <w:tabs>
          <w:tab w:val="clear" w:pos="1304"/>
          <w:tab w:val="clear" w:pos="1701"/>
          <w:tab w:val="left" w:pos="7500"/>
        </w:tabs>
        <w:spacing w:after="120"/>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Time domain density is also related to MCS scheduled. At different levels of MCS, UE also h</w:t>
      </w:r>
      <w:r w:rsidR="00C55C2A">
        <w:rPr>
          <w:rFonts w:ascii="Times New Roman" w:hAnsi="Times New Roman" w:cs="Times New Roman"/>
          <w:b w:val="0"/>
          <w:kern w:val="0"/>
          <w:sz w:val="20"/>
          <w:szCs w:val="20"/>
          <w:lang w:val="en-GB"/>
        </w:rPr>
        <w:t>as</w:t>
      </w:r>
      <w:r>
        <w:rPr>
          <w:rFonts w:ascii="Times New Roman" w:hAnsi="Times New Roman" w:cs="Times New Roman"/>
          <w:b w:val="0"/>
          <w:kern w:val="0"/>
          <w:sz w:val="20"/>
          <w:szCs w:val="20"/>
          <w:lang w:val="en-GB"/>
        </w:rPr>
        <w:t xml:space="preserve"> different tolerance of phase </w:t>
      </w:r>
      <w:r w:rsidR="00C55C2A">
        <w:rPr>
          <w:rFonts w:ascii="Times New Roman" w:hAnsi="Times New Roman" w:cs="Times New Roman"/>
          <w:b w:val="0"/>
          <w:kern w:val="0"/>
          <w:sz w:val="20"/>
          <w:szCs w:val="20"/>
          <w:lang w:val="en-GB"/>
        </w:rPr>
        <w:t xml:space="preserve">noise. The typical time domain density n, 2n, and 4n could also be implicitly determined by MCS. </w:t>
      </w:r>
      <w:r>
        <w:rPr>
          <w:rFonts w:ascii="Times New Roman" w:hAnsi="Times New Roman" w:cs="Times New Roman"/>
          <w:b w:val="0"/>
          <w:kern w:val="0"/>
          <w:sz w:val="20"/>
          <w:szCs w:val="20"/>
          <w:lang w:val="en-GB"/>
        </w:rPr>
        <w:t xml:space="preserve"> </w:t>
      </w:r>
    </w:p>
    <w:p w14:paraId="4A16344E" w14:textId="36502AE8" w:rsidR="00B73250" w:rsidRDefault="00B73250" w:rsidP="00497F2D">
      <w:pPr>
        <w:pStyle w:val="Proposal"/>
        <w:numPr>
          <w:ilvl w:val="0"/>
          <w:numId w:val="0"/>
        </w:numPr>
        <w:tabs>
          <w:tab w:val="clear" w:pos="1304"/>
          <w:tab w:val="clear" w:pos="1701"/>
          <w:tab w:val="left" w:pos="7500"/>
        </w:tabs>
        <w:spacing w:after="120"/>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 xml:space="preserve">We conduct a simulation with the assumptions in </w:t>
      </w:r>
      <w:r w:rsidR="000F6615">
        <w:rPr>
          <w:rFonts w:ascii="Times New Roman" w:hAnsi="Times New Roman" w:cs="Times New Roman"/>
          <w:b w:val="0"/>
          <w:kern w:val="0"/>
          <w:sz w:val="20"/>
          <w:szCs w:val="20"/>
          <w:lang w:val="en-GB"/>
        </w:rPr>
        <w:t>the appendix. The corresponding phase noise model is shown in the next figure.</w:t>
      </w:r>
    </w:p>
    <w:p w14:paraId="32A32768" w14:textId="0581CB25" w:rsidR="00B73250" w:rsidRDefault="00B73250" w:rsidP="00B73250">
      <w:pPr>
        <w:pStyle w:val="Proposal"/>
        <w:numPr>
          <w:ilvl w:val="0"/>
          <w:numId w:val="0"/>
        </w:numPr>
        <w:tabs>
          <w:tab w:val="clear" w:pos="1304"/>
          <w:tab w:val="clear" w:pos="1701"/>
          <w:tab w:val="left" w:pos="7500"/>
        </w:tabs>
        <w:spacing w:after="120"/>
        <w:jc w:val="center"/>
        <w:rPr>
          <w:rFonts w:ascii="Times New Roman" w:hAnsi="Times New Roman" w:cs="Times New Roman"/>
          <w:b w:val="0"/>
          <w:kern w:val="0"/>
          <w:sz w:val="20"/>
          <w:szCs w:val="20"/>
          <w:lang w:val="en-GB"/>
        </w:rPr>
      </w:pPr>
      <w:r w:rsidRPr="003E535A">
        <w:rPr>
          <w:noProof/>
        </w:rPr>
        <w:drawing>
          <wp:inline distT="0" distB="0" distL="0" distR="0" wp14:anchorId="55A61F89" wp14:editId="6114A4C2">
            <wp:extent cx="4714875" cy="353323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4623" cy="3540539"/>
                    </a:xfrm>
                    <a:prstGeom prst="rect">
                      <a:avLst/>
                    </a:prstGeom>
                    <a:noFill/>
                    <a:ln>
                      <a:noFill/>
                    </a:ln>
                  </pic:spPr>
                </pic:pic>
              </a:graphicData>
            </a:graphic>
          </wp:inline>
        </w:drawing>
      </w:r>
    </w:p>
    <w:p w14:paraId="70018615" w14:textId="3779EEC9" w:rsidR="00B73250" w:rsidRDefault="00B73250" w:rsidP="00B73250">
      <w:pPr>
        <w:pStyle w:val="Proposal"/>
        <w:numPr>
          <w:ilvl w:val="0"/>
          <w:numId w:val="0"/>
        </w:numPr>
        <w:tabs>
          <w:tab w:val="clear" w:pos="1304"/>
          <w:tab w:val="clear" w:pos="1701"/>
          <w:tab w:val="left" w:pos="7500"/>
        </w:tabs>
        <w:spacing w:after="120"/>
        <w:jc w:val="center"/>
        <w:rPr>
          <w:rFonts w:ascii="Times New Roman" w:hAnsi="Times New Roman" w:cs="Times New Roman"/>
          <w:b w:val="0"/>
          <w:kern w:val="0"/>
          <w:sz w:val="20"/>
          <w:szCs w:val="20"/>
          <w:lang w:val="en-GB"/>
        </w:rPr>
      </w:pPr>
      <w:r>
        <w:rPr>
          <w:noProof/>
        </w:rPr>
        <w:lastRenderedPageBreak/>
        <w:drawing>
          <wp:inline distT="0" distB="0" distL="0" distR="0" wp14:anchorId="307E2133" wp14:editId="71CC6A48">
            <wp:extent cx="4589489" cy="34385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597456" cy="3444494"/>
                    </a:xfrm>
                    <a:prstGeom prst="rect">
                      <a:avLst/>
                    </a:prstGeom>
                    <a:noFill/>
                    <a:ln w="9525">
                      <a:noFill/>
                      <a:miter lim="800000"/>
                      <a:headEnd/>
                      <a:tailEnd/>
                    </a:ln>
                  </pic:spPr>
                </pic:pic>
              </a:graphicData>
            </a:graphic>
          </wp:inline>
        </w:drawing>
      </w:r>
    </w:p>
    <w:p w14:paraId="3C8AE4D7" w14:textId="78595B55" w:rsidR="000F6615" w:rsidRDefault="000F6615" w:rsidP="000F6615">
      <w:pPr>
        <w:pStyle w:val="Proposal"/>
        <w:numPr>
          <w:ilvl w:val="0"/>
          <w:numId w:val="0"/>
        </w:numPr>
        <w:tabs>
          <w:tab w:val="clear" w:pos="1304"/>
          <w:tab w:val="clear" w:pos="1701"/>
          <w:tab w:val="left" w:pos="7500"/>
        </w:tabs>
        <w:spacing w:after="120"/>
        <w:rPr>
          <w:rFonts w:ascii="Times New Roman" w:hAnsi="Times New Roman" w:cs="Times New Roman"/>
          <w:b w:val="0"/>
          <w:kern w:val="0"/>
          <w:sz w:val="20"/>
          <w:szCs w:val="20"/>
          <w:lang w:val="en-GB"/>
        </w:rPr>
      </w:pPr>
      <w:r>
        <w:rPr>
          <w:rFonts w:ascii="Times New Roman" w:hAnsi="Times New Roman" w:cs="Times New Roman" w:hint="eastAsia"/>
          <w:b w:val="0"/>
          <w:kern w:val="0"/>
          <w:sz w:val="20"/>
          <w:szCs w:val="20"/>
          <w:lang w:val="en-GB"/>
        </w:rPr>
        <w:t>F</w:t>
      </w:r>
      <w:r>
        <w:rPr>
          <w:rFonts w:ascii="Times New Roman" w:hAnsi="Times New Roman" w:cs="Times New Roman"/>
          <w:b w:val="0"/>
          <w:kern w:val="0"/>
          <w:sz w:val="20"/>
          <w:szCs w:val="20"/>
          <w:lang w:val="en-GB"/>
        </w:rPr>
        <w:t>rom the simulation results, it could be seen that the time domain density of every symbol and every the other symbol should be introduced.</w:t>
      </w:r>
      <w:bookmarkStart w:id="0" w:name="_GoBack"/>
      <w:bookmarkEnd w:id="0"/>
    </w:p>
    <w:p w14:paraId="1EC52E57" w14:textId="77777777" w:rsidR="000F39AA" w:rsidRPr="0073167A" w:rsidRDefault="000F39AA" w:rsidP="000F39AA">
      <w:pPr>
        <w:pStyle w:val="Proposal"/>
        <w:numPr>
          <w:ilvl w:val="0"/>
          <w:numId w:val="13"/>
        </w:numPr>
        <w:spacing w:after="120"/>
        <w:rPr>
          <w:rFonts w:ascii="Times New Roman" w:hAnsi="Times New Roman" w:cs="Times New Roman"/>
          <w:kern w:val="0"/>
          <w:sz w:val="20"/>
          <w:szCs w:val="20"/>
          <w:lang w:val="en-GB"/>
        </w:rPr>
      </w:pPr>
      <w:r w:rsidRPr="0073167A">
        <w:rPr>
          <w:rFonts w:ascii="Times New Roman" w:hAnsi="Times New Roman" w:cs="Times New Roman"/>
          <w:sz w:val="20"/>
          <w:szCs w:val="20"/>
        </w:rPr>
        <w:t>Time domain density of PTRS on every symbol and every the other symbol should be introduced.</w:t>
      </w:r>
    </w:p>
    <w:p w14:paraId="612B4E8B" w14:textId="77777777" w:rsidR="00C55C2A" w:rsidRPr="0073167A" w:rsidRDefault="00C55C2A" w:rsidP="000F39AA">
      <w:pPr>
        <w:pStyle w:val="Proposal"/>
        <w:numPr>
          <w:ilvl w:val="0"/>
          <w:numId w:val="0"/>
        </w:numPr>
        <w:spacing w:after="120"/>
        <w:ind w:left="1701" w:hanging="1701"/>
        <w:rPr>
          <w:rFonts w:ascii="Times New Roman" w:hAnsi="Times New Roman" w:cs="Times New Roman"/>
          <w:kern w:val="0"/>
          <w:sz w:val="20"/>
          <w:szCs w:val="20"/>
          <w:lang w:val="en-GB"/>
        </w:rPr>
      </w:pPr>
    </w:p>
    <w:p w14:paraId="24ABCDD8" w14:textId="393C1603" w:rsidR="000F39AA" w:rsidRPr="0073167A" w:rsidRDefault="000F39AA" w:rsidP="000F39AA">
      <w:pPr>
        <w:pStyle w:val="1"/>
        <w:spacing w:before="0" w:after="120"/>
        <w:rPr>
          <w:rFonts w:ascii="Times New Roman" w:eastAsia="宋体" w:hAnsi="Times New Roman" w:cs="Times New Roman"/>
          <w:lang w:val="en-US"/>
        </w:rPr>
      </w:pPr>
      <w:r w:rsidRPr="0073167A">
        <w:rPr>
          <w:rFonts w:ascii="Times New Roman" w:eastAsia="宋体" w:hAnsi="Times New Roman" w:cs="Times New Roman"/>
          <w:lang w:val="en-US"/>
        </w:rPr>
        <w:t>Frequency Domain Densit</w:t>
      </w:r>
      <w:r w:rsidR="000E4F1E">
        <w:rPr>
          <w:rFonts w:ascii="Times New Roman" w:eastAsia="宋体" w:hAnsi="Times New Roman" w:cs="Times New Roman"/>
          <w:lang w:val="en-US"/>
        </w:rPr>
        <w:t>ies and Patterns</w:t>
      </w:r>
    </w:p>
    <w:p w14:paraId="74E52E17" w14:textId="730A19B3" w:rsidR="00F2013C" w:rsidRPr="00312AA6" w:rsidRDefault="00C55C2A" w:rsidP="00312AA6">
      <w:pPr>
        <w:pStyle w:val="Proposal"/>
        <w:numPr>
          <w:ilvl w:val="0"/>
          <w:numId w:val="0"/>
        </w:numPr>
        <w:spacing w:after="120"/>
        <w:rPr>
          <w:rFonts w:ascii="Times New Roman" w:hAnsi="Times New Roman" w:cs="Times New Roman"/>
          <w:b w:val="0"/>
          <w:kern w:val="0"/>
          <w:sz w:val="20"/>
          <w:szCs w:val="20"/>
          <w:lang w:val="en-GB"/>
        </w:rPr>
      </w:pPr>
      <w:r w:rsidRPr="00312AA6">
        <w:rPr>
          <w:rFonts w:ascii="Times New Roman" w:hAnsi="Times New Roman" w:cs="Times New Roman" w:hint="eastAsia"/>
          <w:b w:val="0"/>
          <w:kern w:val="0"/>
          <w:sz w:val="20"/>
          <w:szCs w:val="20"/>
          <w:lang w:val="en-GB"/>
        </w:rPr>
        <w:t>C</w:t>
      </w:r>
      <w:r w:rsidRPr="00312AA6">
        <w:rPr>
          <w:rFonts w:ascii="Times New Roman" w:hAnsi="Times New Roman" w:cs="Times New Roman"/>
          <w:b w:val="0"/>
          <w:kern w:val="0"/>
          <w:sz w:val="20"/>
          <w:szCs w:val="20"/>
          <w:lang w:val="en-GB"/>
        </w:rPr>
        <w:t>urren</w:t>
      </w:r>
      <w:r w:rsidR="00312AA6">
        <w:rPr>
          <w:rFonts w:ascii="Times New Roman" w:hAnsi="Times New Roman" w:cs="Times New Roman"/>
          <w:b w:val="0"/>
          <w:kern w:val="0"/>
          <w:sz w:val="20"/>
          <w:szCs w:val="20"/>
          <w:lang w:val="en-GB"/>
        </w:rPr>
        <w:t>tly, some companies also want</w:t>
      </w:r>
      <w:r w:rsidR="000E4F1E">
        <w:rPr>
          <w:rFonts w:ascii="Times New Roman" w:hAnsi="Times New Roman" w:cs="Times New Roman"/>
          <w:b w:val="0"/>
          <w:kern w:val="0"/>
          <w:sz w:val="20"/>
          <w:szCs w:val="20"/>
          <w:lang w:val="en-GB"/>
        </w:rPr>
        <w:t xml:space="preserve"> to</w:t>
      </w:r>
      <w:r w:rsidR="00312AA6">
        <w:rPr>
          <w:rFonts w:ascii="Times New Roman" w:hAnsi="Times New Roman" w:cs="Times New Roman"/>
          <w:b w:val="0"/>
          <w:kern w:val="0"/>
          <w:sz w:val="20"/>
          <w:szCs w:val="20"/>
          <w:lang w:val="en-GB"/>
        </w:rPr>
        <w:t xml:space="preserve"> relate frequency domain density of PTRS to MCS. As we discussed above, different MCS has different tolerance to phase noise. But the accuracy of phase noise estimation is not directly related to </w:t>
      </w:r>
      <w:r w:rsidR="00D86C7F">
        <w:rPr>
          <w:rFonts w:ascii="Times New Roman" w:hAnsi="Times New Roman" w:cs="Times New Roman"/>
          <w:b w:val="0"/>
          <w:kern w:val="0"/>
          <w:sz w:val="20"/>
          <w:szCs w:val="20"/>
          <w:lang w:val="en-GB"/>
        </w:rPr>
        <w:t>density in frequency domain. It is more related to total number of RE samples</w:t>
      </w:r>
      <w:r w:rsidR="00D86C7F">
        <w:rPr>
          <w:rFonts w:ascii="Times New Roman" w:hAnsi="Times New Roman" w:cs="Times New Roman" w:hint="eastAsia"/>
          <w:b w:val="0"/>
          <w:kern w:val="0"/>
          <w:sz w:val="20"/>
          <w:szCs w:val="20"/>
          <w:lang w:val="en-GB"/>
        </w:rPr>
        <w:t>，</w:t>
      </w:r>
      <w:r w:rsidR="00D86C7F">
        <w:rPr>
          <w:rFonts w:ascii="Times New Roman" w:hAnsi="Times New Roman" w:cs="Times New Roman"/>
          <w:b w:val="0"/>
          <w:kern w:val="0"/>
          <w:sz w:val="20"/>
          <w:szCs w:val="20"/>
          <w:lang w:val="en-GB"/>
        </w:rPr>
        <w:t>which is not only related to density, but also PRBs allocated. From this perspective, total number of PTRS samples should be guaranteed in order to achieve certain</w:t>
      </w:r>
      <w:r w:rsidR="000E4F1E">
        <w:rPr>
          <w:rFonts w:ascii="Times New Roman" w:hAnsi="Times New Roman" w:cs="Times New Roman"/>
          <w:b w:val="0"/>
          <w:kern w:val="0"/>
          <w:sz w:val="20"/>
          <w:szCs w:val="20"/>
          <w:lang w:val="en-GB"/>
        </w:rPr>
        <w:t xml:space="preserve"> target</w:t>
      </w:r>
      <w:r w:rsidR="00D86C7F">
        <w:rPr>
          <w:rFonts w:ascii="Times New Roman" w:hAnsi="Times New Roman" w:cs="Times New Roman"/>
          <w:b w:val="0"/>
          <w:kern w:val="0"/>
          <w:sz w:val="20"/>
          <w:szCs w:val="20"/>
          <w:lang w:val="en-GB"/>
        </w:rPr>
        <w:t xml:space="preserve"> BLER performance.</w:t>
      </w:r>
      <w:r w:rsidR="00B963EA">
        <w:rPr>
          <w:rFonts w:ascii="Times New Roman" w:hAnsi="Times New Roman" w:cs="Times New Roman"/>
          <w:b w:val="0"/>
          <w:kern w:val="0"/>
          <w:sz w:val="20"/>
          <w:szCs w:val="20"/>
          <w:lang w:val="en-GB"/>
        </w:rPr>
        <w:t xml:space="preserve"> </w:t>
      </w:r>
    </w:p>
    <w:p w14:paraId="6A508247" w14:textId="0493EF54" w:rsidR="000E4F1E" w:rsidRPr="00D84953" w:rsidRDefault="000F39AA" w:rsidP="00D84953">
      <w:pPr>
        <w:pStyle w:val="Proposal"/>
        <w:numPr>
          <w:ilvl w:val="0"/>
          <w:numId w:val="13"/>
        </w:numPr>
        <w:spacing w:after="120"/>
        <w:rPr>
          <w:rFonts w:ascii="Times New Roman" w:hAnsi="Times New Roman" w:cs="Times New Roman"/>
          <w:kern w:val="0"/>
          <w:sz w:val="20"/>
          <w:szCs w:val="20"/>
          <w:lang w:val="en-GB"/>
        </w:rPr>
      </w:pPr>
      <w:r w:rsidRPr="0073167A">
        <w:rPr>
          <w:rFonts w:ascii="Times New Roman" w:hAnsi="Times New Roman" w:cs="Times New Roman"/>
          <w:sz w:val="20"/>
          <w:szCs w:val="20"/>
        </w:rPr>
        <w:t>Total number of PTRS samples should be guaranteed for various resource allocation.</w:t>
      </w:r>
    </w:p>
    <w:p w14:paraId="6588EEBF" w14:textId="68A56B37" w:rsidR="00D84953" w:rsidRPr="00D84953" w:rsidRDefault="00D84953" w:rsidP="00D84953">
      <w:pPr>
        <w:pStyle w:val="Proposal"/>
        <w:numPr>
          <w:ilvl w:val="0"/>
          <w:numId w:val="0"/>
        </w:numPr>
        <w:spacing w:after="120"/>
        <w:rPr>
          <w:rFonts w:ascii="Times New Roman" w:hAnsi="Times New Roman" w:cs="Times New Roman"/>
          <w:kern w:val="0"/>
          <w:sz w:val="20"/>
          <w:szCs w:val="20"/>
          <w:lang w:val="en-GB"/>
        </w:rPr>
      </w:pPr>
      <w:r>
        <w:rPr>
          <w:rFonts w:ascii="Times New Roman" w:hAnsi="Times New Roman" w:cs="Times New Roman"/>
          <w:b w:val="0"/>
          <w:kern w:val="0"/>
          <w:sz w:val="20"/>
          <w:szCs w:val="20"/>
          <w:lang w:val="en-GB"/>
        </w:rPr>
        <w:t xml:space="preserve">It is also expected that such multiple frequency domain density is achieved through a PRB level comb structure. The patterns of PTRS could be specified in such a way that they are uniformly distributed in allocated PRBs. </w:t>
      </w:r>
      <w:r w:rsidR="005D0A9C">
        <w:rPr>
          <w:rFonts w:ascii="Times New Roman" w:hAnsi="Times New Roman" w:cs="Times New Roman"/>
          <w:b w:val="0"/>
          <w:kern w:val="0"/>
          <w:sz w:val="20"/>
          <w:szCs w:val="20"/>
          <w:lang w:val="en-GB"/>
        </w:rPr>
        <w:t xml:space="preserve">Rules of mapping could be specified and implicitly indicated to UE through PRB allocations. </w:t>
      </w:r>
    </w:p>
    <w:p w14:paraId="7BACE4EC" w14:textId="25A527F0" w:rsidR="000E4F1E" w:rsidRPr="000E4F1E" w:rsidRDefault="000E4F1E" w:rsidP="000E4F1E">
      <w:pPr>
        <w:pStyle w:val="Proposal"/>
        <w:numPr>
          <w:ilvl w:val="0"/>
          <w:numId w:val="13"/>
        </w:numPr>
        <w:spacing w:after="120"/>
        <w:rPr>
          <w:rFonts w:ascii="Times New Roman" w:hAnsi="Times New Roman" w:cs="Times New Roman"/>
          <w:kern w:val="0"/>
          <w:sz w:val="20"/>
          <w:szCs w:val="20"/>
          <w:lang w:val="en-GB"/>
        </w:rPr>
      </w:pPr>
      <w:r w:rsidRPr="000E4F1E">
        <w:rPr>
          <w:rFonts w:ascii="Times New Roman" w:hAnsi="Times New Roman" w:cs="Times New Roman"/>
          <w:sz w:val="20"/>
          <w:szCs w:val="20"/>
        </w:rPr>
        <w:t>Frequency domain pattern is uniform and PRB-comb like.</w:t>
      </w:r>
    </w:p>
    <w:p w14:paraId="65DE3D8F" w14:textId="2F2826F7" w:rsidR="00D86C7F" w:rsidRPr="005D0A9C" w:rsidRDefault="005D0A9C" w:rsidP="00CE4393">
      <w:pPr>
        <w:pStyle w:val="Proposal"/>
        <w:numPr>
          <w:ilvl w:val="0"/>
          <w:numId w:val="0"/>
        </w:numPr>
        <w:spacing w:after="120"/>
        <w:rPr>
          <w:rFonts w:ascii="Times New Roman" w:hAnsi="Times New Roman" w:cs="Times New Roman"/>
          <w:b w:val="0"/>
          <w:kern w:val="0"/>
          <w:sz w:val="20"/>
          <w:szCs w:val="20"/>
          <w:lang w:val="en-GB"/>
        </w:rPr>
      </w:pPr>
      <w:r w:rsidRPr="005D0A9C">
        <w:rPr>
          <w:rFonts w:ascii="Times New Roman" w:hAnsi="Times New Roman" w:cs="Times New Roman" w:hint="eastAsia"/>
          <w:b w:val="0"/>
          <w:kern w:val="0"/>
          <w:sz w:val="20"/>
          <w:szCs w:val="20"/>
          <w:lang w:val="en-GB"/>
        </w:rPr>
        <w:t>For</w:t>
      </w:r>
      <w:r w:rsidR="00CE4393">
        <w:rPr>
          <w:rFonts w:ascii="Times New Roman" w:hAnsi="Times New Roman" w:cs="Times New Roman"/>
          <w:b w:val="0"/>
          <w:kern w:val="0"/>
          <w:sz w:val="20"/>
          <w:szCs w:val="20"/>
          <w:lang w:val="en-GB"/>
        </w:rPr>
        <w:t xml:space="preserve"> the exact</w:t>
      </w:r>
      <w:r>
        <w:rPr>
          <w:rFonts w:ascii="Times New Roman" w:hAnsi="Times New Roman" w:cs="Times New Roman"/>
          <w:b w:val="0"/>
          <w:kern w:val="0"/>
          <w:sz w:val="20"/>
          <w:szCs w:val="20"/>
          <w:lang w:val="en-GB"/>
        </w:rPr>
        <w:t xml:space="preserve"> subcarriers within </w:t>
      </w:r>
      <w:r w:rsidR="00CE4393">
        <w:rPr>
          <w:rFonts w:ascii="Times New Roman" w:hAnsi="Times New Roman" w:cs="Times New Roman"/>
          <w:b w:val="0"/>
          <w:kern w:val="0"/>
          <w:sz w:val="20"/>
          <w:szCs w:val="20"/>
          <w:lang w:val="en-GB"/>
        </w:rPr>
        <w:t>a PRB that PTRS is mapped to, we support the exact position is aligned with the corresponding DMRS port. It has already been agreed that UE would assume same precoding for DMRS ports and PTRS ports. Thus in the symbols where there are DMRS ports, UE could use the DMRS Res to estimate</w:t>
      </w:r>
      <w:r w:rsidR="00200334">
        <w:rPr>
          <w:rFonts w:ascii="Times New Roman" w:hAnsi="Times New Roman" w:cs="Times New Roman"/>
          <w:b w:val="0"/>
          <w:kern w:val="0"/>
          <w:sz w:val="20"/>
          <w:szCs w:val="20"/>
          <w:lang w:val="en-GB"/>
        </w:rPr>
        <w:t xml:space="preserve"> the</w:t>
      </w:r>
      <w:r w:rsidR="00CE4393">
        <w:rPr>
          <w:rFonts w:ascii="Times New Roman" w:hAnsi="Times New Roman" w:cs="Times New Roman"/>
          <w:b w:val="0"/>
          <w:kern w:val="0"/>
          <w:sz w:val="20"/>
          <w:szCs w:val="20"/>
          <w:lang w:val="en-GB"/>
        </w:rPr>
        <w:t xml:space="preserve"> phase noise. Typically UE could just </w:t>
      </w:r>
      <w:r w:rsidR="00603E0D">
        <w:rPr>
          <w:rFonts w:ascii="Times New Roman" w:hAnsi="Times New Roman" w:cs="Times New Roman"/>
          <w:b w:val="0"/>
          <w:kern w:val="0"/>
          <w:sz w:val="20"/>
          <w:szCs w:val="20"/>
          <w:lang w:val="en-GB"/>
        </w:rPr>
        <w:t xml:space="preserve">compensate the phase offset between the data symbol and the reference symbol. </w:t>
      </w:r>
      <w:r w:rsidR="00200334">
        <w:rPr>
          <w:rFonts w:ascii="Times New Roman" w:hAnsi="Times New Roman" w:cs="Times New Roman"/>
          <w:b w:val="0"/>
          <w:kern w:val="0"/>
          <w:sz w:val="20"/>
          <w:szCs w:val="20"/>
          <w:lang w:val="en-GB"/>
        </w:rPr>
        <w:t>Thus it is important that the channel responses on the DMRS RE remains the same as the PTRS RE on the data symbol. For such channel response similarity, the subcarriers of PTRS RE should remain aligned to the corresponding DMRS Res that UE assume same precoding.</w:t>
      </w:r>
    </w:p>
    <w:p w14:paraId="0B6AA647" w14:textId="1B0E81F7" w:rsidR="00875440" w:rsidRPr="000E4F1E" w:rsidRDefault="00200334" w:rsidP="000F39AA">
      <w:pPr>
        <w:pStyle w:val="Proposal"/>
        <w:numPr>
          <w:ilvl w:val="0"/>
          <w:numId w:val="13"/>
        </w:numPr>
        <w:spacing w:after="120"/>
        <w:rPr>
          <w:rFonts w:ascii="Times New Roman" w:hAnsi="Times New Roman" w:cs="Times New Roman"/>
          <w:kern w:val="0"/>
          <w:sz w:val="20"/>
          <w:szCs w:val="20"/>
          <w:lang w:val="en-GB"/>
        </w:rPr>
      </w:pPr>
      <w:r>
        <w:rPr>
          <w:rFonts w:ascii="Times New Roman" w:hAnsi="Times New Roman" w:cs="Times New Roman"/>
          <w:sz w:val="20"/>
          <w:szCs w:val="20"/>
        </w:rPr>
        <w:t>PTRS frequency domain position within a PRB</w:t>
      </w:r>
      <w:r w:rsidR="00875440" w:rsidRPr="0073167A">
        <w:rPr>
          <w:rFonts w:ascii="Times New Roman" w:hAnsi="Times New Roman" w:cs="Times New Roman"/>
          <w:sz w:val="20"/>
          <w:szCs w:val="20"/>
        </w:rPr>
        <w:t xml:space="preserve"> is aligned to the DMRS port</w:t>
      </w:r>
      <w:r w:rsidR="000C34D1">
        <w:rPr>
          <w:rFonts w:ascii="Times New Roman" w:hAnsi="Times New Roman" w:cs="Times New Roman"/>
          <w:sz w:val="20"/>
          <w:szCs w:val="20"/>
        </w:rPr>
        <w:t>,</w:t>
      </w:r>
      <w:r w:rsidR="00875440" w:rsidRPr="0073167A">
        <w:rPr>
          <w:rFonts w:ascii="Times New Roman" w:hAnsi="Times New Roman" w:cs="Times New Roman"/>
          <w:sz w:val="20"/>
          <w:szCs w:val="20"/>
        </w:rPr>
        <w:t xml:space="preserve"> </w:t>
      </w:r>
      <w:r w:rsidR="000C34D1">
        <w:rPr>
          <w:rFonts w:ascii="Times New Roman" w:hAnsi="Times New Roman" w:cs="Times New Roman"/>
          <w:sz w:val="20"/>
          <w:szCs w:val="20"/>
        </w:rPr>
        <w:t xml:space="preserve">precoding of </w:t>
      </w:r>
      <w:r>
        <w:rPr>
          <w:rFonts w:ascii="Times New Roman" w:hAnsi="Times New Roman" w:cs="Times New Roman"/>
          <w:sz w:val="20"/>
          <w:szCs w:val="20"/>
        </w:rPr>
        <w:t xml:space="preserve">which UE assumes the same </w:t>
      </w:r>
      <w:r w:rsidR="000C34D1">
        <w:rPr>
          <w:rFonts w:ascii="Times New Roman" w:hAnsi="Times New Roman" w:cs="Times New Roman"/>
          <w:sz w:val="20"/>
          <w:szCs w:val="20"/>
        </w:rPr>
        <w:t>as PTRS</w:t>
      </w:r>
      <w:r w:rsidR="00875440" w:rsidRPr="0073167A">
        <w:rPr>
          <w:rFonts w:ascii="Times New Roman" w:hAnsi="Times New Roman" w:cs="Times New Roman"/>
          <w:sz w:val="20"/>
          <w:szCs w:val="20"/>
        </w:rPr>
        <w:t>.</w:t>
      </w:r>
    </w:p>
    <w:p w14:paraId="485DA3D5" w14:textId="3F743794" w:rsidR="000E4F1E" w:rsidRPr="00200334" w:rsidRDefault="00200334" w:rsidP="003D5A38">
      <w:pPr>
        <w:rPr>
          <w:rFonts w:ascii="Times New Roman" w:hAnsi="Times New Roman" w:cs="Times New Roman"/>
          <w:b/>
          <w:kern w:val="0"/>
          <w:sz w:val="20"/>
          <w:szCs w:val="20"/>
          <w:lang w:val="en-GB"/>
        </w:rPr>
      </w:pPr>
      <w:r w:rsidRPr="00200334">
        <w:rPr>
          <w:rFonts w:ascii="Times New Roman" w:hAnsi="Times New Roman" w:cs="Times New Roman"/>
          <w:bCs/>
          <w:kern w:val="0"/>
          <w:sz w:val="20"/>
          <w:szCs w:val="20"/>
          <w:lang w:val="en-GB"/>
        </w:rPr>
        <w:t xml:space="preserve">It is also possible that </w:t>
      </w:r>
      <w:r w:rsidR="000C34D1">
        <w:rPr>
          <w:rFonts w:ascii="Times New Roman" w:hAnsi="Times New Roman" w:cs="Times New Roman"/>
          <w:bCs/>
          <w:kern w:val="0"/>
          <w:sz w:val="20"/>
          <w:szCs w:val="20"/>
          <w:lang w:val="en-GB"/>
        </w:rPr>
        <w:t xml:space="preserve">different DMRS ports are multiplexed </w:t>
      </w:r>
      <w:r w:rsidR="000C34D1">
        <w:rPr>
          <w:rFonts w:ascii="Times New Roman" w:hAnsi="Times New Roman" w:cs="Times New Roman" w:hint="eastAsia"/>
          <w:bCs/>
          <w:kern w:val="0"/>
          <w:sz w:val="20"/>
          <w:szCs w:val="20"/>
          <w:lang w:val="en-GB"/>
        </w:rPr>
        <w:t>in</w:t>
      </w:r>
      <w:r w:rsidR="006F4737">
        <w:rPr>
          <w:rFonts w:ascii="Times New Roman" w:hAnsi="Times New Roman" w:cs="Times New Roman"/>
          <w:bCs/>
          <w:kern w:val="0"/>
          <w:sz w:val="20"/>
          <w:szCs w:val="20"/>
          <w:lang w:val="en-GB"/>
        </w:rPr>
        <w:t xml:space="preserve"> FD-CDM manner, under which case one port would </w:t>
      </w:r>
      <w:r w:rsidR="006F4737">
        <w:rPr>
          <w:rFonts w:ascii="Times New Roman" w:hAnsi="Times New Roman" w:cs="Times New Roman"/>
          <w:bCs/>
          <w:kern w:val="0"/>
          <w:sz w:val="20"/>
          <w:szCs w:val="20"/>
          <w:lang w:val="en-GB"/>
        </w:rPr>
        <w:lastRenderedPageBreak/>
        <w:t>occupy multiple Res in frequency domain. With above alignment proposal, it seems that the corresponding PTRS would also occupy the same number of Res. But such design is obviously not necessary. There Res could be distributed in more PRBs for diversity gains.</w:t>
      </w:r>
    </w:p>
    <w:p w14:paraId="3AF4E52B" w14:textId="19ED04CA" w:rsidR="005803C5" w:rsidRPr="0073167A" w:rsidRDefault="003D5A38" w:rsidP="005803C5">
      <w:pPr>
        <w:pStyle w:val="Proposal"/>
        <w:numPr>
          <w:ilvl w:val="0"/>
          <w:numId w:val="13"/>
        </w:numPr>
        <w:spacing w:after="120"/>
        <w:rPr>
          <w:rFonts w:ascii="Times New Roman" w:hAnsi="Times New Roman" w:cs="Times New Roman"/>
          <w:kern w:val="0"/>
          <w:sz w:val="20"/>
          <w:szCs w:val="20"/>
          <w:lang w:val="en-GB"/>
        </w:rPr>
      </w:pPr>
      <w:r>
        <w:rPr>
          <w:rFonts w:ascii="Times New Roman" w:hAnsi="Times New Roman" w:cs="Times New Roman"/>
          <w:sz w:val="20"/>
          <w:szCs w:val="20"/>
        </w:rPr>
        <w:t>For the case that DMRS ports are FD-CDM multiplexed, PTRS port only occupy one RE rather than multiple Res as DMRS. Its frequency domain position within a PRB is only aligned to one of the carriers occupied by the corresponding DMRS ports</w:t>
      </w:r>
      <w:r w:rsidR="005803C5" w:rsidRPr="0073167A">
        <w:rPr>
          <w:rFonts w:ascii="Times New Roman" w:hAnsi="Times New Roman" w:cs="Times New Roman"/>
          <w:sz w:val="20"/>
          <w:szCs w:val="20"/>
        </w:rPr>
        <w:t>.</w:t>
      </w:r>
    </w:p>
    <w:p w14:paraId="1A107CEE" w14:textId="77777777" w:rsidR="000F39AA" w:rsidRPr="0073167A" w:rsidRDefault="000F39AA" w:rsidP="000F39AA">
      <w:pPr>
        <w:pStyle w:val="1"/>
        <w:spacing w:before="0" w:after="120"/>
        <w:rPr>
          <w:rFonts w:ascii="Times New Roman" w:hAnsi="Times New Roman" w:cs="Times New Roman"/>
        </w:rPr>
      </w:pPr>
      <w:r w:rsidRPr="0073167A">
        <w:rPr>
          <w:rFonts w:ascii="Times New Roman" w:eastAsia="宋体" w:hAnsi="Times New Roman" w:cs="Times New Roman"/>
          <w:lang w:val="en-US"/>
        </w:rPr>
        <w:t>PT-RS Indication</w:t>
      </w:r>
    </w:p>
    <w:p w14:paraId="4BF11FC2" w14:textId="1A2A19AD" w:rsidR="001C6050" w:rsidRDefault="000109E2" w:rsidP="004C0369">
      <w:pPr>
        <w:pStyle w:val="Proposal"/>
        <w:numPr>
          <w:ilvl w:val="0"/>
          <w:numId w:val="0"/>
        </w:numPr>
        <w:spacing w:after="120"/>
        <w:rPr>
          <w:rFonts w:ascii="Times New Roman" w:hAnsi="Times New Roman" w:cs="Times New Roman"/>
          <w:b w:val="0"/>
          <w:sz w:val="20"/>
          <w:szCs w:val="20"/>
        </w:rPr>
      </w:pPr>
      <w:r>
        <w:rPr>
          <w:rFonts w:ascii="Times New Roman" w:hAnsi="Times New Roman" w:cs="Times New Roman"/>
          <w:b w:val="0"/>
          <w:sz w:val="20"/>
          <w:szCs w:val="20"/>
        </w:rPr>
        <w:t xml:space="preserve">From above discussion, </w:t>
      </w:r>
      <w:r w:rsidR="004C0369">
        <w:rPr>
          <w:rFonts w:ascii="Times New Roman" w:hAnsi="Times New Roman" w:cs="Times New Roman"/>
          <w:b w:val="0"/>
          <w:sz w:val="20"/>
          <w:szCs w:val="20"/>
        </w:rPr>
        <w:t>it could be seen that whether PTRS exists or not is typically determined by the MCS scheduled. It could be specified in such a way that UEs scheduled with DL MCS index greater than a pre-defined value would assume there exists PTRS in the corresponding DL transmission.</w:t>
      </w:r>
      <w:r w:rsidR="001C6050">
        <w:rPr>
          <w:rFonts w:ascii="Times New Roman" w:hAnsi="Times New Roman" w:cs="Times New Roman" w:hint="eastAsia"/>
          <w:b w:val="0"/>
          <w:sz w:val="20"/>
          <w:szCs w:val="20"/>
        </w:rPr>
        <w:t xml:space="preserve"> </w:t>
      </w:r>
      <w:r w:rsidR="001C6050">
        <w:rPr>
          <w:rFonts w:ascii="Times New Roman" w:hAnsi="Times New Roman" w:cs="Times New Roman"/>
          <w:b w:val="0"/>
          <w:sz w:val="20"/>
          <w:szCs w:val="20"/>
        </w:rPr>
        <w:t>Time domain density could also be implicitly indicated in such a way.</w:t>
      </w:r>
    </w:p>
    <w:p w14:paraId="6A07D6A7" w14:textId="154E382E" w:rsidR="001C6050" w:rsidRDefault="004C0369" w:rsidP="004C0369">
      <w:pPr>
        <w:pStyle w:val="Proposal"/>
        <w:numPr>
          <w:ilvl w:val="0"/>
          <w:numId w:val="0"/>
        </w:numPr>
        <w:spacing w:after="120"/>
        <w:rPr>
          <w:rFonts w:ascii="Times New Roman" w:hAnsi="Times New Roman" w:cs="Times New Roman"/>
          <w:b w:val="0"/>
          <w:sz w:val="20"/>
          <w:szCs w:val="20"/>
        </w:rPr>
      </w:pPr>
      <w:r>
        <w:rPr>
          <w:rFonts w:ascii="Times New Roman" w:hAnsi="Times New Roman" w:cs="Times New Roman"/>
          <w:b w:val="0"/>
          <w:sz w:val="20"/>
          <w:szCs w:val="20"/>
        </w:rPr>
        <w:t>We also observed in previous discussion that</w:t>
      </w:r>
      <w:r w:rsidR="001C6050">
        <w:rPr>
          <w:rFonts w:ascii="Times New Roman" w:hAnsi="Times New Roman" w:cs="Times New Roman"/>
          <w:b w:val="0"/>
          <w:sz w:val="20"/>
          <w:szCs w:val="20"/>
        </w:rPr>
        <w:t xml:space="preserve"> once the total</w:t>
      </w:r>
      <w:r>
        <w:rPr>
          <w:rFonts w:ascii="Times New Roman" w:hAnsi="Times New Roman" w:cs="Times New Roman"/>
          <w:b w:val="0"/>
          <w:sz w:val="20"/>
          <w:szCs w:val="20"/>
        </w:rPr>
        <w:t xml:space="preserve"> number of REs </w:t>
      </w:r>
      <w:r w:rsidR="001C6050">
        <w:rPr>
          <w:rFonts w:ascii="Times New Roman" w:hAnsi="Times New Roman" w:cs="Times New Roman"/>
          <w:b w:val="0"/>
          <w:sz w:val="20"/>
          <w:szCs w:val="20"/>
        </w:rPr>
        <w:t>is greater than a fixed value, the performance loss would be very limited.</w:t>
      </w:r>
      <w:r w:rsidR="0034152E">
        <w:rPr>
          <w:rFonts w:ascii="Times New Roman" w:hAnsi="Times New Roman" w:cs="Times New Roman"/>
          <w:b w:val="0"/>
          <w:sz w:val="20"/>
          <w:szCs w:val="20"/>
        </w:rPr>
        <w:t xml:space="preserve"> One way is to relate</w:t>
      </w:r>
      <w:r w:rsidR="001C6050">
        <w:rPr>
          <w:rFonts w:ascii="Times New Roman" w:hAnsi="Times New Roman" w:cs="Times New Roman"/>
          <w:b w:val="0"/>
          <w:sz w:val="20"/>
          <w:szCs w:val="20"/>
        </w:rPr>
        <w:t xml:space="preserve"> the density of PTRS </w:t>
      </w:r>
      <w:r w:rsidR="0034152E">
        <w:rPr>
          <w:rFonts w:ascii="Times New Roman" w:hAnsi="Times New Roman" w:cs="Times New Roman"/>
          <w:b w:val="0"/>
          <w:sz w:val="20"/>
          <w:szCs w:val="20"/>
        </w:rPr>
        <w:t>to</w:t>
      </w:r>
      <w:r w:rsidR="001C6050">
        <w:rPr>
          <w:rFonts w:ascii="Times New Roman" w:hAnsi="Times New Roman" w:cs="Times New Roman"/>
          <w:b w:val="0"/>
          <w:sz w:val="20"/>
          <w:szCs w:val="20"/>
        </w:rPr>
        <w:t xml:space="preserve"> the PRBs allocated</w:t>
      </w:r>
      <w:r w:rsidR="001C6050">
        <w:rPr>
          <w:rFonts w:ascii="Times New Roman" w:hAnsi="Times New Roman" w:cs="Times New Roman" w:hint="eastAsia"/>
          <w:b w:val="0"/>
          <w:sz w:val="20"/>
          <w:szCs w:val="20"/>
        </w:rPr>
        <w:t>，</w:t>
      </w:r>
      <w:r w:rsidR="001C6050">
        <w:rPr>
          <w:rFonts w:ascii="Times New Roman" w:hAnsi="Times New Roman" w:cs="Times New Roman"/>
          <w:b w:val="0"/>
          <w:sz w:val="20"/>
          <w:szCs w:val="20"/>
        </w:rPr>
        <w:t>within which the total number of PTRS samples is greater than above fixed value.</w:t>
      </w:r>
      <w:r w:rsidR="0034152E">
        <w:rPr>
          <w:rFonts w:ascii="Times New Roman" w:hAnsi="Times New Roman" w:cs="Times New Roman"/>
          <w:b w:val="0"/>
          <w:sz w:val="20"/>
          <w:szCs w:val="20"/>
        </w:rPr>
        <w:t xml:space="preserve"> </w:t>
      </w:r>
    </w:p>
    <w:p w14:paraId="0DB32434" w14:textId="06C71E86" w:rsidR="004C0369" w:rsidRDefault="001C6050" w:rsidP="004C0369">
      <w:pPr>
        <w:pStyle w:val="Proposal"/>
        <w:numPr>
          <w:ilvl w:val="0"/>
          <w:numId w:val="0"/>
        </w:numPr>
        <w:spacing w:after="120"/>
        <w:rPr>
          <w:rFonts w:ascii="Times New Roman" w:hAnsi="Times New Roman" w:cs="Times New Roman"/>
          <w:b w:val="0"/>
          <w:kern w:val="0"/>
          <w:sz w:val="20"/>
          <w:szCs w:val="20"/>
          <w:lang w:val="en-GB"/>
        </w:rPr>
      </w:pPr>
      <w:r>
        <w:rPr>
          <w:rFonts w:ascii="Times New Roman" w:hAnsi="Times New Roman" w:cs="Times New Roman" w:hint="eastAsia"/>
          <w:b w:val="0"/>
          <w:kern w:val="0"/>
          <w:sz w:val="20"/>
          <w:szCs w:val="20"/>
          <w:lang w:val="en-GB"/>
        </w:rPr>
        <w:t xml:space="preserve">Within one PRB, </w:t>
      </w:r>
      <w:r w:rsidR="00057736">
        <w:rPr>
          <w:rFonts w:ascii="Times New Roman" w:hAnsi="Times New Roman" w:cs="Times New Roman"/>
          <w:b w:val="0"/>
          <w:kern w:val="0"/>
          <w:sz w:val="20"/>
          <w:szCs w:val="20"/>
          <w:lang w:val="en-GB"/>
        </w:rPr>
        <w:t>the exact position of PTRS should be aligned with the corresponding DMRS port. Rules could be specified which RE of the port to be aligned with.</w:t>
      </w:r>
    </w:p>
    <w:p w14:paraId="7B2167E7" w14:textId="77777777" w:rsidR="005803C5" w:rsidRPr="001C6050" w:rsidRDefault="005803C5" w:rsidP="005803C5">
      <w:pPr>
        <w:pStyle w:val="Proposal"/>
        <w:numPr>
          <w:ilvl w:val="0"/>
          <w:numId w:val="13"/>
        </w:numPr>
        <w:tabs>
          <w:tab w:val="clear" w:pos="1701"/>
        </w:tabs>
        <w:spacing w:after="120"/>
        <w:rPr>
          <w:rFonts w:ascii="Times New Roman" w:hAnsi="Times New Roman" w:cs="Times New Roman"/>
          <w:kern w:val="0"/>
          <w:sz w:val="20"/>
          <w:szCs w:val="20"/>
          <w:lang w:val="en-GB"/>
        </w:rPr>
      </w:pPr>
      <w:r>
        <w:rPr>
          <w:rFonts w:ascii="Times New Roman" w:hAnsi="Times New Roman" w:cs="Times New Roman"/>
          <w:sz w:val="20"/>
          <w:szCs w:val="20"/>
          <w:lang w:val="en-GB"/>
        </w:rPr>
        <w:t>For PTRS indication:</w:t>
      </w:r>
    </w:p>
    <w:p w14:paraId="4B9C0E24" w14:textId="77777777" w:rsidR="005803C5" w:rsidRPr="001C6050" w:rsidRDefault="005803C5" w:rsidP="005803C5">
      <w:pPr>
        <w:pStyle w:val="Proposal"/>
        <w:numPr>
          <w:ilvl w:val="2"/>
          <w:numId w:val="13"/>
        </w:numPr>
        <w:tabs>
          <w:tab w:val="clear" w:pos="1701"/>
          <w:tab w:val="left" w:pos="1304"/>
        </w:tabs>
        <w:spacing w:after="120"/>
        <w:rPr>
          <w:rFonts w:ascii="Times New Roman" w:hAnsi="Times New Roman" w:cs="Times New Roman"/>
          <w:kern w:val="0"/>
          <w:sz w:val="20"/>
          <w:szCs w:val="20"/>
          <w:lang w:val="en-GB"/>
        </w:rPr>
      </w:pPr>
      <w:r w:rsidRPr="0073167A">
        <w:rPr>
          <w:rFonts w:ascii="Times New Roman" w:hAnsi="Times New Roman" w:cs="Times New Roman"/>
          <w:sz w:val="20"/>
          <w:szCs w:val="20"/>
        </w:rPr>
        <w:t>Existence</w:t>
      </w:r>
      <w:r>
        <w:rPr>
          <w:rFonts w:ascii="Times New Roman" w:hAnsi="Times New Roman" w:cs="Times New Roman"/>
          <w:sz w:val="20"/>
          <w:szCs w:val="20"/>
        </w:rPr>
        <w:t xml:space="preserve"> of PTRS</w:t>
      </w:r>
      <w:r w:rsidRPr="0073167A">
        <w:rPr>
          <w:rFonts w:ascii="Times New Roman" w:hAnsi="Times New Roman" w:cs="Times New Roman"/>
          <w:sz w:val="20"/>
          <w:szCs w:val="20"/>
        </w:rPr>
        <w:t xml:space="preserve"> </w:t>
      </w:r>
      <w:r>
        <w:rPr>
          <w:rFonts w:ascii="Times New Roman" w:hAnsi="Times New Roman" w:cs="Times New Roman"/>
          <w:sz w:val="20"/>
          <w:szCs w:val="20"/>
        </w:rPr>
        <w:t>is implicitly determined by scheduled MCS;</w:t>
      </w:r>
    </w:p>
    <w:p w14:paraId="3CD7536B" w14:textId="77777777" w:rsidR="005803C5" w:rsidRPr="001C6050" w:rsidRDefault="005803C5" w:rsidP="005803C5">
      <w:pPr>
        <w:pStyle w:val="Proposal"/>
        <w:numPr>
          <w:ilvl w:val="2"/>
          <w:numId w:val="13"/>
        </w:numPr>
        <w:tabs>
          <w:tab w:val="clear" w:pos="1701"/>
          <w:tab w:val="left" w:pos="1304"/>
        </w:tabs>
        <w:spacing w:after="120"/>
        <w:rPr>
          <w:rFonts w:ascii="Times New Roman" w:hAnsi="Times New Roman" w:cs="Times New Roman"/>
          <w:kern w:val="0"/>
          <w:sz w:val="20"/>
          <w:szCs w:val="20"/>
          <w:lang w:val="en-GB"/>
        </w:rPr>
      </w:pPr>
      <w:r>
        <w:rPr>
          <w:rFonts w:ascii="Times New Roman" w:hAnsi="Times New Roman" w:cs="Times New Roman"/>
          <w:sz w:val="20"/>
          <w:szCs w:val="20"/>
        </w:rPr>
        <w:t>Time domain density of PTRS</w:t>
      </w:r>
      <w:r w:rsidRPr="0073167A">
        <w:rPr>
          <w:rFonts w:ascii="Times New Roman" w:hAnsi="Times New Roman" w:cs="Times New Roman"/>
          <w:sz w:val="20"/>
          <w:szCs w:val="20"/>
        </w:rPr>
        <w:t xml:space="preserve"> </w:t>
      </w:r>
      <w:r>
        <w:rPr>
          <w:rFonts w:ascii="Times New Roman" w:hAnsi="Times New Roman" w:cs="Times New Roman"/>
          <w:sz w:val="20"/>
          <w:szCs w:val="20"/>
        </w:rPr>
        <w:t>is implicitly determined by scheduled MCS;</w:t>
      </w:r>
    </w:p>
    <w:p w14:paraId="00743824" w14:textId="77777777" w:rsidR="005803C5" w:rsidRPr="001C6050" w:rsidRDefault="005803C5" w:rsidP="005803C5">
      <w:pPr>
        <w:pStyle w:val="Proposal"/>
        <w:numPr>
          <w:ilvl w:val="2"/>
          <w:numId w:val="13"/>
        </w:numPr>
        <w:tabs>
          <w:tab w:val="clear" w:pos="1701"/>
          <w:tab w:val="left" w:pos="1304"/>
        </w:tabs>
        <w:spacing w:after="120"/>
        <w:rPr>
          <w:rFonts w:ascii="Times New Roman" w:hAnsi="Times New Roman" w:cs="Times New Roman"/>
          <w:kern w:val="0"/>
          <w:sz w:val="20"/>
          <w:szCs w:val="20"/>
          <w:lang w:val="en-GB"/>
        </w:rPr>
      </w:pPr>
      <w:r>
        <w:rPr>
          <w:rFonts w:ascii="Times New Roman" w:hAnsi="Times New Roman" w:cs="Times New Roman"/>
          <w:sz w:val="20"/>
          <w:szCs w:val="20"/>
          <w:lang w:val="en-GB"/>
        </w:rPr>
        <w:t xml:space="preserve">Frequency domain </w:t>
      </w:r>
      <w:r w:rsidRPr="0073167A">
        <w:rPr>
          <w:rFonts w:ascii="Times New Roman" w:hAnsi="Times New Roman" w:cs="Times New Roman"/>
          <w:sz w:val="20"/>
          <w:szCs w:val="20"/>
        </w:rPr>
        <w:t>density</w:t>
      </w:r>
      <w:r>
        <w:rPr>
          <w:rFonts w:ascii="Times New Roman" w:hAnsi="Times New Roman" w:cs="Times New Roman"/>
          <w:sz w:val="20"/>
          <w:szCs w:val="20"/>
        </w:rPr>
        <w:t xml:space="preserve"> of PTRS</w:t>
      </w:r>
      <w:r w:rsidRPr="0073167A">
        <w:rPr>
          <w:rFonts w:ascii="Times New Roman" w:hAnsi="Times New Roman" w:cs="Times New Roman"/>
          <w:sz w:val="20"/>
          <w:szCs w:val="20"/>
        </w:rPr>
        <w:t xml:space="preserve"> </w:t>
      </w:r>
      <w:r>
        <w:rPr>
          <w:rFonts w:ascii="Times New Roman" w:hAnsi="Times New Roman" w:cs="Times New Roman"/>
          <w:sz w:val="20"/>
          <w:szCs w:val="20"/>
        </w:rPr>
        <w:t>is implicitly determined by allocated PRBs;</w:t>
      </w:r>
    </w:p>
    <w:p w14:paraId="1CA523EA" w14:textId="3FB081AB" w:rsidR="001C6050" w:rsidRPr="0073167A" w:rsidRDefault="001C6050" w:rsidP="001C6050">
      <w:pPr>
        <w:pStyle w:val="Proposal"/>
        <w:numPr>
          <w:ilvl w:val="2"/>
          <w:numId w:val="13"/>
        </w:numPr>
        <w:tabs>
          <w:tab w:val="clear" w:pos="1701"/>
          <w:tab w:val="left" w:pos="1304"/>
        </w:tabs>
        <w:spacing w:after="120"/>
        <w:rPr>
          <w:rFonts w:ascii="Times New Roman" w:hAnsi="Times New Roman" w:cs="Times New Roman"/>
          <w:kern w:val="0"/>
          <w:sz w:val="20"/>
          <w:szCs w:val="20"/>
          <w:lang w:val="en-GB"/>
        </w:rPr>
      </w:pPr>
      <w:r>
        <w:rPr>
          <w:rFonts w:ascii="Times New Roman" w:hAnsi="Times New Roman" w:cs="Times New Roman"/>
          <w:sz w:val="20"/>
          <w:szCs w:val="20"/>
        </w:rPr>
        <w:t>PTRS</w:t>
      </w:r>
      <w:r w:rsidRPr="0073167A">
        <w:rPr>
          <w:rFonts w:ascii="Times New Roman" w:hAnsi="Times New Roman" w:cs="Times New Roman"/>
          <w:sz w:val="20"/>
          <w:szCs w:val="20"/>
        </w:rPr>
        <w:t xml:space="preserve"> offset</w:t>
      </w:r>
      <w:r>
        <w:rPr>
          <w:rFonts w:ascii="Times New Roman" w:hAnsi="Times New Roman" w:cs="Times New Roman"/>
          <w:sz w:val="20"/>
          <w:szCs w:val="20"/>
        </w:rPr>
        <w:t xml:space="preserve"> within RBs</w:t>
      </w:r>
      <w:r w:rsidRPr="0073167A">
        <w:rPr>
          <w:rFonts w:ascii="Times New Roman" w:hAnsi="Times New Roman" w:cs="Times New Roman"/>
          <w:sz w:val="20"/>
          <w:szCs w:val="20"/>
        </w:rPr>
        <w:t xml:space="preserve"> are</w:t>
      </w:r>
      <w:r>
        <w:rPr>
          <w:rFonts w:ascii="Times New Roman" w:hAnsi="Times New Roman" w:cs="Times New Roman"/>
          <w:sz w:val="20"/>
          <w:szCs w:val="20"/>
        </w:rPr>
        <w:t xml:space="preserve"> implicitly determined by DMRS patterns configured.</w:t>
      </w:r>
    </w:p>
    <w:p w14:paraId="0BC85E75" w14:textId="77777777" w:rsidR="000F39AA" w:rsidRPr="0073167A" w:rsidRDefault="000F39AA" w:rsidP="000F39AA">
      <w:pPr>
        <w:pStyle w:val="Proposal"/>
        <w:numPr>
          <w:ilvl w:val="0"/>
          <w:numId w:val="0"/>
        </w:numPr>
        <w:spacing w:after="120"/>
        <w:ind w:left="1701" w:hanging="1701"/>
        <w:rPr>
          <w:rFonts w:ascii="Times New Roman" w:hAnsi="Times New Roman" w:cs="Times New Roman"/>
          <w:kern w:val="0"/>
          <w:sz w:val="20"/>
          <w:szCs w:val="20"/>
          <w:lang w:val="en-GB"/>
        </w:rPr>
      </w:pPr>
    </w:p>
    <w:p w14:paraId="1765198B" w14:textId="73E7F1D6" w:rsidR="008017D3" w:rsidRPr="0073167A" w:rsidRDefault="008017D3" w:rsidP="008017D3">
      <w:pPr>
        <w:pStyle w:val="1"/>
        <w:spacing w:before="0" w:after="120"/>
        <w:rPr>
          <w:rFonts w:ascii="Times New Roman" w:hAnsi="Times New Roman" w:cs="Times New Roman"/>
        </w:rPr>
      </w:pPr>
      <w:r w:rsidRPr="0073167A">
        <w:rPr>
          <w:rFonts w:ascii="Times New Roman" w:eastAsia="宋体" w:hAnsi="Times New Roman" w:cs="Times New Roman"/>
          <w:lang w:val="en-US"/>
        </w:rPr>
        <w:t>Conclusions</w:t>
      </w:r>
    </w:p>
    <w:p w14:paraId="36943D43" w14:textId="3FBBF5F1" w:rsidR="008017D3" w:rsidRDefault="008017D3" w:rsidP="00145737">
      <w:pPr>
        <w:pStyle w:val="a8"/>
        <w:tabs>
          <w:tab w:val="left" w:pos="5843"/>
        </w:tabs>
        <w:spacing w:after="120"/>
        <w:rPr>
          <w:rFonts w:ascii="Times New Roman" w:hAnsi="Times New Roman" w:cs="Times New Roman"/>
          <w:bCs/>
        </w:rPr>
      </w:pPr>
      <w:r w:rsidRPr="0073167A">
        <w:rPr>
          <w:rFonts w:ascii="Times New Roman" w:hAnsi="Times New Roman" w:cs="Times New Roman"/>
          <w:bCs/>
        </w:rPr>
        <w:t>Base on above discussions, we have the following proposals.</w:t>
      </w:r>
    </w:p>
    <w:p w14:paraId="5637D3F2" w14:textId="77777777" w:rsidR="001C36FF" w:rsidRPr="001C36FF" w:rsidRDefault="001C36FF" w:rsidP="001C36FF">
      <w:pPr>
        <w:pStyle w:val="Proposal"/>
        <w:numPr>
          <w:ilvl w:val="0"/>
          <w:numId w:val="20"/>
        </w:numPr>
        <w:spacing w:after="120"/>
        <w:rPr>
          <w:rFonts w:ascii="Times New Roman" w:hAnsi="Times New Roman" w:cs="Times New Roman"/>
          <w:kern w:val="0"/>
          <w:sz w:val="20"/>
          <w:szCs w:val="20"/>
          <w:lang w:val="en-GB"/>
        </w:rPr>
      </w:pPr>
      <w:r w:rsidRPr="001C36FF">
        <w:rPr>
          <w:rFonts w:ascii="Times New Roman" w:hAnsi="Times New Roman" w:cs="Times New Roman"/>
          <w:sz w:val="20"/>
          <w:szCs w:val="20"/>
        </w:rPr>
        <w:t>For MU-MIMO PTRS ports multiplexing:</w:t>
      </w:r>
    </w:p>
    <w:p w14:paraId="36CAD444" w14:textId="77777777" w:rsidR="001C36FF" w:rsidRPr="005803C5" w:rsidRDefault="001C36FF" w:rsidP="001C36FF">
      <w:pPr>
        <w:pStyle w:val="Proposal"/>
        <w:numPr>
          <w:ilvl w:val="2"/>
          <w:numId w:val="13"/>
        </w:numPr>
        <w:tabs>
          <w:tab w:val="left" w:pos="1304"/>
        </w:tabs>
        <w:spacing w:after="120"/>
        <w:rPr>
          <w:rFonts w:ascii="Times New Roman" w:hAnsi="Times New Roman" w:cs="Times New Roman"/>
          <w:kern w:val="0"/>
          <w:sz w:val="20"/>
          <w:szCs w:val="20"/>
          <w:lang w:val="en-GB"/>
        </w:rPr>
      </w:pPr>
      <w:r>
        <w:rPr>
          <w:rFonts w:ascii="Times New Roman" w:hAnsi="Times New Roman" w:cs="Times New Roman"/>
          <w:sz w:val="20"/>
          <w:szCs w:val="20"/>
          <w:lang w:val="en-GB"/>
        </w:rPr>
        <w:t>Non-orthogonal multiplex is supported, FFS its specification impact;</w:t>
      </w:r>
    </w:p>
    <w:p w14:paraId="1E3DF704" w14:textId="77777777" w:rsidR="001C36FF" w:rsidRPr="00F10997" w:rsidRDefault="001C36FF" w:rsidP="001C36FF">
      <w:pPr>
        <w:pStyle w:val="Proposal"/>
        <w:numPr>
          <w:ilvl w:val="2"/>
          <w:numId w:val="13"/>
        </w:numPr>
        <w:tabs>
          <w:tab w:val="left" w:pos="1304"/>
        </w:tabs>
        <w:spacing w:after="120"/>
        <w:rPr>
          <w:rFonts w:ascii="Times New Roman" w:hAnsi="Times New Roman" w:cs="Times New Roman"/>
          <w:kern w:val="0"/>
          <w:sz w:val="20"/>
          <w:szCs w:val="20"/>
          <w:lang w:val="en-GB"/>
        </w:rPr>
      </w:pPr>
      <w:r>
        <w:rPr>
          <w:rFonts w:ascii="Times New Roman" w:hAnsi="Times New Roman" w:cs="Times New Roman"/>
          <w:sz w:val="20"/>
          <w:szCs w:val="20"/>
          <w:lang w:val="en-GB"/>
        </w:rPr>
        <w:t>FFS orthogonal multiplexing for MU-MIMO PTRS ports.</w:t>
      </w:r>
    </w:p>
    <w:p w14:paraId="0EEE6ED9" w14:textId="77777777" w:rsidR="001C36FF" w:rsidRPr="0073167A" w:rsidRDefault="001C36FF" w:rsidP="001C36FF">
      <w:pPr>
        <w:pStyle w:val="Proposal"/>
        <w:numPr>
          <w:ilvl w:val="0"/>
          <w:numId w:val="13"/>
        </w:numPr>
        <w:spacing w:after="120"/>
        <w:rPr>
          <w:rFonts w:ascii="Times New Roman" w:hAnsi="Times New Roman" w:cs="Times New Roman"/>
          <w:kern w:val="0"/>
          <w:sz w:val="20"/>
          <w:szCs w:val="20"/>
          <w:lang w:val="en-GB"/>
        </w:rPr>
      </w:pPr>
      <w:r w:rsidRPr="0073167A">
        <w:rPr>
          <w:rFonts w:ascii="Times New Roman" w:hAnsi="Times New Roman" w:cs="Times New Roman"/>
          <w:sz w:val="20"/>
          <w:szCs w:val="20"/>
        </w:rPr>
        <w:t>Time domain density of PTRS on every symbol and every the other symbol should be introduced.</w:t>
      </w:r>
    </w:p>
    <w:p w14:paraId="027CE72B" w14:textId="77777777" w:rsidR="001C36FF" w:rsidRPr="00D84953" w:rsidRDefault="001C36FF" w:rsidP="001C36FF">
      <w:pPr>
        <w:pStyle w:val="Proposal"/>
        <w:numPr>
          <w:ilvl w:val="0"/>
          <w:numId w:val="13"/>
        </w:numPr>
        <w:spacing w:after="120"/>
        <w:rPr>
          <w:rFonts w:ascii="Times New Roman" w:hAnsi="Times New Roman" w:cs="Times New Roman"/>
          <w:kern w:val="0"/>
          <w:sz w:val="20"/>
          <w:szCs w:val="20"/>
          <w:lang w:val="en-GB"/>
        </w:rPr>
      </w:pPr>
      <w:r w:rsidRPr="0073167A">
        <w:rPr>
          <w:rFonts w:ascii="Times New Roman" w:hAnsi="Times New Roman" w:cs="Times New Roman"/>
          <w:sz w:val="20"/>
          <w:szCs w:val="20"/>
        </w:rPr>
        <w:t>Total number of PTRS samples should be guaranteed for various resource allocation.</w:t>
      </w:r>
    </w:p>
    <w:p w14:paraId="4DD44D19" w14:textId="77777777" w:rsidR="001C36FF" w:rsidRPr="000E4F1E" w:rsidRDefault="001C36FF" w:rsidP="001C36FF">
      <w:pPr>
        <w:pStyle w:val="Proposal"/>
        <w:numPr>
          <w:ilvl w:val="0"/>
          <w:numId w:val="13"/>
        </w:numPr>
        <w:spacing w:after="120"/>
        <w:rPr>
          <w:rFonts w:ascii="Times New Roman" w:hAnsi="Times New Roman" w:cs="Times New Roman"/>
          <w:kern w:val="0"/>
          <w:sz w:val="20"/>
          <w:szCs w:val="20"/>
          <w:lang w:val="en-GB"/>
        </w:rPr>
      </w:pPr>
      <w:r w:rsidRPr="000E4F1E">
        <w:rPr>
          <w:rFonts w:ascii="Times New Roman" w:hAnsi="Times New Roman" w:cs="Times New Roman"/>
          <w:sz w:val="20"/>
          <w:szCs w:val="20"/>
        </w:rPr>
        <w:t>Frequency domain pattern is uniform and PRB-comb like.</w:t>
      </w:r>
    </w:p>
    <w:p w14:paraId="33CECF32" w14:textId="77777777" w:rsidR="001C36FF" w:rsidRPr="000E4F1E" w:rsidRDefault="001C36FF" w:rsidP="001C36FF">
      <w:pPr>
        <w:pStyle w:val="Proposal"/>
        <w:numPr>
          <w:ilvl w:val="0"/>
          <w:numId w:val="13"/>
        </w:numPr>
        <w:spacing w:after="120"/>
        <w:rPr>
          <w:rFonts w:ascii="Times New Roman" w:hAnsi="Times New Roman" w:cs="Times New Roman"/>
          <w:kern w:val="0"/>
          <w:sz w:val="20"/>
          <w:szCs w:val="20"/>
          <w:lang w:val="en-GB"/>
        </w:rPr>
      </w:pPr>
      <w:r>
        <w:rPr>
          <w:rFonts w:ascii="Times New Roman" w:hAnsi="Times New Roman" w:cs="Times New Roman"/>
          <w:sz w:val="20"/>
          <w:szCs w:val="20"/>
        </w:rPr>
        <w:t>PTRS frequency domain position within a PRB</w:t>
      </w:r>
      <w:r w:rsidRPr="0073167A">
        <w:rPr>
          <w:rFonts w:ascii="Times New Roman" w:hAnsi="Times New Roman" w:cs="Times New Roman"/>
          <w:sz w:val="20"/>
          <w:szCs w:val="20"/>
        </w:rPr>
        <w:t xml:space="preserve"> is aligned to the DMRS port</w:t>
      </w:r>
      <w:r>
        <w:rPr>
          <w:rFonts w:ascii="Times New Roman" w:hAnsi="Times New Roman" w:cs="Times New Roman"/>
          <w:sz w:val="20"/>
          <w:szCs w:val="20"/>
        </w:rPr>
        <w:t>,</w:t>
      </w:r>
      <w:r w:rsidRPr="0073167A">
        <w:rPr>
          <w:rFonts w:ascii="Times New Roman" w:hAnsi="Times New Roman" w:cs="Times New Roman"/>
          <w:sz w:val="20"/>
          <w:szCs w:val="20"/>
        </w:rPr>
        <w:t xml:space="preserve"> </w:t>
      </w:r>
      <w:r>
        <w:rPr>
          <w:rFonts w:ascii="Times New Roman" w:hAnsi="Times New Roman" w:cs="Times New Roman"/>
          <w:sz w:val="20"/>
          <w:szCs w:val="20"/>
        </w:rPr>
        <w:t>precoding of which UE assumes the same as PTRS</w:t>
      </w:r>
      <w:r w:rsidRPr="0073167A">
        <w:rPr>
          <w:rFonts w:ascii="Times New Roman" w:hAnsi="Times New Roman" w:cs="Times New Roman"/>
          <w:sz w:val="20"/>
          <w:szCs w:val="20"/>
        </w:rPr>
        <w:t>.</w:t>
      </w:r>
    </w:p>
    <w:p w14:paraId="41AC2E71" w14:textId="77777777" w:rsidR="001C36FF" w:rsidRPr="0073167A" w:rsidRDefault="001C36FF" w:rsidP="001C36FF">
      <w:pPr>
        <w:pStyle w:val="Proposal"/>
        <w:numPr>
          <w:ilvl w:val="0"/>
          <w:numId w:val="13"/>
        </w:numPr>
        <w:spacing w:after="120"/>
        <w:rPr>
          <w:rFonts w:ascii="Times New Roman" w:hAnsi="Times New Roman" w:cs="Times New Roman"/>
          <w:kern w:val="0"/>
          <w:sz w:val="20"/>
          <w:szCs w:val="20"/>
          <w:lang w:val="en-GB"/>
        </w:rPr>
      </w:pPr>
      <w:r>
        <w:rPr>
          <w:rFonts w:ascii="Times New Roman" w:hAnsi="Times New Roman" w:cs="Times New Roman"/>
          <w:sz w:val="20"/>
          <w:szCs w:val="20"/>
        </w:rPr>
        <w:t>For the case that DMRS ports are FD-CDM multiplexed, PTRS port only occupy one RE rather than multiple Res as DMRS. Its frequency domain position within a PRB is only aligned to one of the carriers occupied by the corresponding DMRS ports</w:t>
      </w:r>
      <w:r w:rsidRPr="0073167A">
        <w:rPr>
          <w:rFonts w:ascii="Times New Roman" w:hAnsi="Times New Roman" w:cs="Times New Roman"/>
          <w:sz w:val="20"/>
          <w:szCs w:val="20"/>
        </w:rPr>
        <w:t>.</w:t>
      </w:r>
    </w:p>
    <w:p w14:paraId="7BE6A067" w14:textId="77777777" w:rsidR="001C36FF" w:rsidRPr="001C6050" w:rsidRDefault="001C36FF" w:rsidP="001C36FF">
      <w:pPr>
        <w:pStyle w:val="Proposal"/>
        <w:numPr>
          <w:ilvl w:val="0"/>
          <w:numId w:val="13"/>
        </w:numPr>
        <w:tabs>
          <w:tab w:val="clear" w:pos="1701"/>
        </w:tabs>
        <w:spacing w:after="120"/>
        <w:rPr>
          <w:rFonts w:ascii="Times New Roman" w:hAnsi="Times New Roman" w:cs="Times New Roman"/>
          <w:kern w:val="0"/>
          <w:sz w:val="20"/>
          <w:szCs w:val="20"/>
          <w:lang w:val="en-GB"/>
        </w:rPr>
      </w:pPr>
      <w:r>
        <w:rPr>
          <w:rFonts w:ascii="Times New Roman" w:hAnsi="Times New Roman" w:cs="Times New Roman"/>
          <w:sz w:val="20"/>
          <w:szCs w:val="20"/>
          <w:lang w:val="en-GB"/>
        </w:rPr>
        <w:t>For PTRS indication:</w:t>
      </w:r>
    </w:p>
    <w:p w14:paraId="59A48EA5" w14:textId="77777777" w:rsidR="001C36FF" w:rsidRPr="001C6050" w:rsidRDefault="001C36FF" w:rsidP="001C36FF">
      <w:pPr>
        <w:pStyle w:val="Proposal"/>
        <w:numPr>
          <w:ilvl w:val="2"/>
          <w:numId w:val="13"/>
        </w:numPr>
        <w:tabs>
          <w:tab w:val="clear" w:pos="1701"/>
          <w:tab w:val="left" w:pos="1304"/>
        </w:tabs>
        <w:spacing w:after="120"/>
        <w:rPr>
          <w:rFonts w:ascii="Times New Roman" w:hAnsi="Times New Roman" w:cs="Times New Roman"/>
          <w:kern w:val="0"/>
          <w:sz w:val="20"/>
          <w:szCs w:val="20"/>
          <w:lang w:val="en-GB"/>
        </w:rPr>
      </w:pPr>
      <w:r w:rsidRPr="0073167A">
        <w:rPr>
          <w:rFonts w:ascii="Times New Roman" w:hAnsi="Times New Roman" w:cs="Times New Roman"/>
          <w:sz w:val="20"/>
          <w:szCs w:val="20"/>
        </w:rPr>
        <w:t>Existence</w:t>
      </w:r>
      <w:r>
        <w:rPr>
          <w:rFonts w:ascii="Times New Roman" w:hAnsi="Times New Roman" w:cs="Times New Roman"/>
          <w:sz w:val="20"/>
          <w:szCs w:val="20"/>
        </w:rPr>
        <w:t xml:space="preserve"> of PTRS</w:t>
      </w:r>
      <w:r w:rsidRPr="0073167A">
        <w:rPr>
          <w:rFonts w:ascii="Times New Roman" w:hAnsi="Times New Roman" w:cs="Times New Roman"/>
          <w:sz w:val="20"/>
          <w:szCs w:val="20"/>
        </w:rPr>
        <w:t xml:space="preserve"> </w:t>
      </w:r>
      <w:r>
        <w:rPr>
          <w:rFonts w:ascii="Times New Roman" w:hAnsi="Times New Roman" w:cs="Times New Roman"/>
          <w:sz w:val="20"/>
          <w:szCs w:val="20"/>
        </w:rPr>
        <w:t>is implicitly determined by scheduled MCS;</w:t>
      </w:r>
    </w:p>
    <w:p w14:paraId="19013A44" w14:textId="77777777" w:rsidR="001C36FF" w:rsidRPr="001C6050" w:rsidRDefault="001C36FF" w:rsidP="001C36FF">
      <w:pPr>
        <w:pStyle w:val="Proposal"/>
        <w:numPr>
          <w:ilvl w:val="2"/>
          <w:numId w:val="13"/>
        </w:numPr>
        <w:tabs>
          <w:tab w:val="clear" w:pos="1701"/>
          <w:tab w:val="left" w:pos="1304"/>
        </w:tabs>
        <w:spacing w:after="120"/>
        <w:rPr>
          <w:rFonts w:ascii="Times New Roman" w:hAnsi="Times New Roman" w:cs="Times New Roman"/>
          <w:kern w:val="0"/>
          <w:sz w:val="20"/>
          <w:szCs w:val="20"/>
          <w:lang w:val="en-GB"/>
        </w:rPr>
      </w:pPr>
      <w:r>
        <w:rPr>
          <w:rFonts w:ascii="Times New Roman" w:hAnsi="Times New Roman" w:cs="Times New Roman"/>
          <w:sz w:val="20"/>
          <w:szCs w:val="20"/>
        </w:rPr>
        <w:t>Time domain density of PTRS</w:t>
      </w:r>
      <w:r w:rsidRPr="0073167A">
        <w:rPr>
          <w:rFonts w:ascii="Times New Roman" w:hAnsi="Times New Roman" w:cs="Times New Roman"/>
          <w:sz w:val="20"/>
          <w:szCs w:val="20"/>
        </w:rPr>
        <w:t xml:space="preserve"> </w:t>
      </w:r>
      <w:r>
        <w:rPr>
          <w:rFonts w:ascii="Times New Roman" w:hAnsi="Times New Roman" w:cs="Times New Roman"/>
          <w:sz w:val="20"/>
          <w:szCs w:val="20"/>
        </w:rPr>
        <w:t>is implicitly determined by scheduled MCS;</w:t>
      </w:r>
    </w:p>
    <w:p w14:paraId="5F2512E0" w14:textId="77777777" w:rsidR="001C36FF" w:rsidRPr="001C6050" w:rsidRDefault="001C36FF" w:rsidP="001C36FF">
      <w:pPr>
        <w:pStyle w:val="Proposal"/>
        <w:numPr>
          <w:ilvl w:val="2"/>
          <w:numId w:val="13"/>
        </w:numPr>
        <w:tabs>
          <w:tab w:val="clear" w:pos="1701"/>
          <w:tab w:val="left" w:pos="1304"/>
        </w:tabs>
        <w:spacing w:after="120"/>
        <w:rPr>
          <w:rFonts w:ascii="Times New Roman" w:hAnsi="Times New Roman" w:cs="Times New Roman"/>
          <w:kern w:val="0"/>
          <w:sz w:val="20"/>
          <w:szCs w:val="20"/>
          <w:lang w:val="en-GB"/>
        </w:rPr>
      </w:pPr>
      <w:r>
        <w:rPr>
          <w:rFonts w:ascii="Times New Roman" w:hAnsi="Times New Roman" w:cs="Times New Roman"/>
          <w:sz w:val="20"/>
          <w:szCs w:val="20"/>
          <w:lang w:val="en-GB"/>
        </w:rPr>
        <w:t xml:space="preserve">Frequency domain </w:t>
      </w:r>
      <w:r w:rsidRPr="0073167A">
        <w:rPr>
          <w:rFonts w:ascii="Times New Roman" w:hAnsi="Times New Roman" w:cs="Times New Roman"/>
          <w:sz w:val="20"/>
          <w:szCs w:val="20"/>
        </w:rPr>
        <w:t>density</w:t>
      </w:r>
      <w:r>
        <w:rPr>
          <w:rFonts w:ascii="Times New Roman" w:hAnsi="Times New Roman" w:cs="Times New Roman"/>
          <w:sz w:val="20"/>
          <w:szCs w:val="20"/>
        </w:rPr>
        <w:t xml:space="preserve"> of PTRS</w:t>
      </w:r>
      <w:r w:rsidRPr="0073167A">
        <w:rPr>
          <w:rFonts w:ascii="Times New Roman" w:hAnsi="Times New Roman" w:cs="Times New Roman"/>
          <w:sz w:val="20"/>
          <w:szCs w:val="20"/>
        </w:rPr>
        <w:t xml:space="preserve"> </w:t>
      </w:r>
      <w:r>
        <w:rPr>
          <w:rFonts w:ascii="Times New Roman" w:hAnsi="Times New Roman" w:cs="Times New Roman"/>
          <w:sz w:val="20"/>
          <w:szCs w:val="20"/>
        </w:rPr>
        <w:t>is implicitly determined by allocated PRBs;</w:t>
      </w:r>
    </w:p>
    <w:p w14:paraId="2C5202DA" w14:textId="77777777" w:rsidR="001C36FF" w:rsidRPr="0073167A" w:rsidRDefault="001C36FF" w:rsidP="001C36FF">
      <w:pPr>
        <w:pStyle w:val="Proposal"/>
        <w:numPr>
          <w:ilvl w:val="2"/>
          <w:numId w:val="13"/>
        </w:numPr>
        <w:tabs>
          <w:tab w:val="clear" w:pos="1701"/>
          <w:tab w:val="left" w:pos="1304"/>
        </w:tabs>
        <w:spacing w:after="120"/>
        <w:rPr>
          <w:rFonts w:ascii="Times New Roman" w:hAnsi="Times New Roman" w:cs="Times New Roman"/>
          <w:kern w:val="0"/>
          <w:sz w:val="20"/>
          <w:szCs w:val="20"/>
          <w:lang w:val="en-GB"/>
        </w:rPr>
      </w:pPr>
      <w:r>
        <w:rPr>
          <w:rFonts w:ascii="Times New Roman" w:hAnsi="Times New Roman" w:cs="Times New Roman"/>
          <w:sz w:val="20"/>
          <w:szCs w:val="20"/>
        </w:rPr>
        <w:t>PTRS</w:t>
      </w:r>
      <w:r w:rsidRPr="0073167A">
        <w:rPr>
          <w:rFonts w:ascii="Times New Roman" w:hAnsi="Times New Roman" w:cs="Times New Roman"/>
          <w:sz w:val="20"/>
          <w:szCs w:val="20"/>
        </w:rPr>
        <w:t xml:space="preserve"> offset</w:t>
      </w:r>
      <w:r>
        <w:rPr>
          <w:rFonts w:ascii="Times New Roman" w:hAnsi="Times New Roman" w:cs="Times New Roman"/>
          <w:sz w:val="20"/>
          <w:szCs w:val="20"/>
        </w:rPr>
        <w:t xml:space="preserve"> within RBs</w:t>
      </w:r>
      <w:r w:rsidRPr="0073167A">
        <w:rPr>
          <w:rFonts w:ascii="Times New Roman" w:hAnsi="Times New Roman" w:cs="Times New Roman"/>
          <w:sz w:val="20"/>
          <w:szCs w:val="20"/>
        </w:rPr>
        <w:t xml:space="preserve"> are</w:t>
      </w:r>
      <w:r>
        <w:rPr>
          <w:rFonts w:ascii="Times New Roman" w:hAnsi="Times New Roman" w:cs="Times New Roman"/>
          <w:sz w:val="20"/>
          <w:szCs w:val="20"/>
        </w:rPr>
        <w:t xml:space="preserve"> implicitly determined by DMRS patterns configured.</w:t>
      </w:r>
    </w:p>
    <w:p w14:paraId="1D7DBEAA" w14:textId="34E4CACE" w:rsidR="001C36FF" w:rsidRPr="001C36FF" w:rsidRDefault="001C36FF" w:rsidP="00145737">
      <w:pPr>
        <w:pStyle w:val="a8"/>
        <w:tabs>
          <w:tab w:val="left" w:pos="5843"/>
        </w:tabs>
        <w:spacing w:after="120"/>
        <w:rPr>
          <w:rFonts w:ascii="Times New Roman" w:hAnsi="Times New Roman" w:cs="Times New Roman"/>
          <w:b/>
          <w:bCs/>
          <w:lang w:val="en-GB"/>
        </w:rPr>
      </w:pPr>
    </w:p>
    <w:p w14:paraId="6F874EBE" w14:textId="77777777" w:rsidR="001C36FF" w:rsidRDefault="001C36FF" w:rsidP="00145737">
      <w:pPr>
        <w:pStyle w:val="a8"/>
        <w:tabs>
          <w:tab w:val="left" w:pos="5843"/>
        </w:tabs>
        <w:spacing w:after="120"/>
        <w:rPr>
          <w:rFonts w:ascii="Times New Roman" w:hAnsi="Times New Roman" w:cs="Times New Roman"/>
          <w:b/>
          <w:bCs/>
        </w:rPr>
      </w:pPr>
    </w:p>
    <w:p w14:paraId="4BB03047" w14:textId="77777777" w:rsidR="001C36FF" w:rsidRPr="0073167A" w:rsidRDefault="001C36FF" w:rsidP="00145737">
      <w:pPr>
        <w:pStyle w:val="a8"/>
        <w:tabs>
          <w:tab w:val="left" w:pos="5843"/>
        </w:tabs>
        <w:spacing w:after="120"/>
        <w:rPr>
          <w:rFonts w:ascii="Times New Roman" w:hAnsi="Times New Roman" w:cs="Times New Roman"/>
          <w:b/>
          <w:bCs/>
        </w:rPr>
      </w:pPr>
    </w:p>
    <w:p w14:paraId="19519C8A" w14:textId="77777777" w:rsidR="003D6754" w:rsidRPr="0073167A" w:rsidRDefault="003D6754" w:rsidP="003D6754">
      <w:pPr>
        <w:pStyle w:val="1"/>
        <w:spacing w:before="0" w:after="120"/>
        <w:rPr>
          <w:rFonts w:ascii="Times New Roman" w:hAnsi="Times New Roman" w:cs="Times New Roman"/>
        </w:rPr>
      </w:pPr>
      <w:bookmarkStart w:id="1" w:name="_In-sequence_SDU_delivery"/>
      <w:bookmarkEnd w:id="1"/>
      <w:r w:rsidRPr="0073167A">
        <w:rPr>
          <w:rFonts w:ascii="Times New Roman" w:hAnsi="Times New Roman" w:cs="Times New Roman"/>
        </w:rPr>
        <w:t>Simulation Assumptions</w:t>
      </w:r>
    </w:p>
    <w:p w14:paraId="02AB7C67" w14:textId="77777777" w:rsidR="003D6754" w:rsidRPr="0073167A" w:rsidRDefault="003D6754" w:rsidP="003D6754">
      <w:pPr>
        <w:rPr>
          <w:rFonts w:ascii="Times New Roman" w:hAnsi="Times New Roman" w:cs="Times New Roman"/>
        </w:rPr>
      </w:pPr>
    </w:p>
    <w:tbl>
      <w:tblPr>
        <w:tblStyle w:val="af6"/>
        <w:tblpPr w:leftFromText="141" w:rightFromText="141" w:vertAnchor="text" w:tblpXSpec="center" w:tblpY="1"/>
        <w:tblOverlap w:val="never"/>
        <w:tblW w:w="0" w:type="auto"/>
        <w:tblLook w:val="04A0" w:firstRow="1" w:lastRow="0" w:firstColumn="1" w:lastColumn="0" w:noHBand="0" w:noVBand="1"/>
      </w:tblPr>
      <w:tblGrid>
        <w:gridCol w:w="2830"/>
        <w:gridCol w:w="5103"/>
      </w:tblGrid>
      <w:tr w:rsidR="003D6754" w:rsidRPr="0073167A" w14:paraId="68265388" w14:textId="77777777" w:rsidTr="005F2BEE">
        <w:tc>
          <w:tcPr>
            <w:tcW w:w="2830" w:type="dxa"/>
            <w:shd w:val="clear" w:color="auto" w:fill="auto"/>
          </w:tcPr>
          <w:p w14:paraId="07D01B1E" w14:textId="77777777" w:rsidR="003D6754" w:rsidRPr="0073167A" w:rsidRDefault="003D6754" w:rsidP="005F2BEE">
            <w:pPr>
              <w:rPr>
                <w:rFonts w:ascii="Times New Roman" w:hAnsi="Times New Roman" w:cs="Times New Roman"/>
              </w:rPr>
            </w:pPr>
            <w:r w:rsidRPr="0073167A">
              <w:rPr>
                <w:rFonts w:ascii="Times New Roman" w:hAnsi="Times New Roman" w:cs="Times New Roman"/>
              </w:rPr>
              <w:t>Parameter</w:t>
            </w:r>
          </w:p>
        </w:tc>
        <w:tc>
          <w:tcPr>
            <w:tcW w:w="5103" w:type="dxa"/>
            <w:shd w:val="clear" w:color="auto" w:fill="auto"/>
          </w:tcPr>
          <w:p w14:paraId="55ACFB02" w14:textId="77777777" w:rsidR="003D6754" w:rsidRPr="0073167A" w:rsidRDefault="003D6754" w:rsidP="005F2BEE">
            <w:pPr>
              <w:rPr>
                <w:rFonts w:ascii="Times New Roman" w:hAnsi="Times New Roman" w:cs="Times New Roman"/>
              </w:rPr>
            </w:pPr>
            <w:r w:rsidRPr="0073167A">
              <w:rPr>
                <w:rFonts w:ascii="Times New Roman" w:hAnsi="Times New Roman" w:cs="Times New Roman"/>
              </w:rPr>
              <w:t>Value</w:t>
            </w:r>
          </w:p>
        </w:tc>
      </w:tr>
      <w:tr w:rsidR="003D6754" w:rsidRPr="0073167A" w14:paraId="5178C839" w14:textId="77777777" w:rsidTr="005F2BEE">
        <w:tc>
          <w:tcPr>
            <w:tcW w:w="2830" w:type="dxa"/>
            <w:vAlign w:val="center"/>
          </w:tcPr>
          <w:p w14:paraId="215F74D4" w14:textId="77777777" w:rsidR="003D6754" w:rsidRPr="0073167A" w:rsidRDefault="003D6754" w:rsidP="005F2BEE">
            <w:pPr>
              <w:jc w:val="left"/>
              <w:rPr>
                <w:rFonts w:ascii="Times New Roman" w:hAnsi="Times New Roman" w:cs="Times New Roman"/>
              </w:rPr>
            </w:pPr>
            <w:r w:rsidRPr="0073167A">
              <w:rPr>
                <w:rFonts w:ascii="Times New Roman" w:hAnsi="Times New Roman" w:cs="Times New Roman"/>
              </w:rPr>
              <w:t>Channel Model</w:t>
            </w:r>
          </w:p>
        </w:tc>
        <w:tc>
          <w:tcPr>
            <w:tcW w:w="5103" w:type="dxa"/>
            <w:vAlign w:val="center"/>
          </w:tcPr>
          <w:p w14:paraId="6611BC7C" w14:textId="77777777" w:rsidR="003D6754" w:rsidRPr="0073167A" w:rsidRDefault="003D6754" w:rsidP="005F2BEE">
            <w:pPr>
              <w:jc w:val="left"/>
              <w:rPr>
                <w:rFonts w:ascii="Times New Roman" w:hAnsi="Times New Roman" w:cs="Times New Roman"/>
              </w:rPr>
            </w:pPr>
            <w:r w:rsidRPr="0073167A">
              <w:rPr>
                <w:rFonts w:ascii="Times New Roman" w:hAnsi="Times New Roman" w:cs="Times New Roman"/>
              </w:rPr>
              <w:t>CDL-A (DS 30ns)</w:t>
            </w:r>
          </w:p>
        </w:tc>
      </w:tr>
      <w:tr w:rsidR="003D6754" w:rsidRPr="0073167A" w14:paraId="37B2FE21" w14:textId="77777777" w:rsidTr="005F2BEE">
        <w:tc>
          <w:tcPr>
            <w:tcW w:w="2830" w:type="dxa"/>
            <w:vAlign w:val="center"/>
          </w:tcPr>
          <w:p w14:paraId="21A6111E" w14:textId="77777777" w:rsidR="003D6754" w:rsidRPr="0073167A" w:rsidRDefault="003D6754" w:rsidP="005F2BEE">
            <w:pPr>
              <w:jc w:val="left"/>
              <w:rPr>
                <w:rFonts w:ascii="Times New Roman" w:hAnsi="Times New Roman" w:cs="Times New Roman"/>
              </w:rPr>
            </w:pPr>
            <w:r w:rsidRPr="0073167A">
              <w:rPr>
                <w:rFonts w:ascii="Times New Roman" w:hAnsi="Times New Roman" w:cs="Times New Roman"/>
              </w:rPr>
              <w:t>Carrier Freq.</w:t>
            </w:r>
          </w:p>
        </w:tc>
        <w:tc>
          <w:tcPr>
            <w:tcW w:w="5103" w:type="dxa"/>
            <w:vAlign w:val="center"/>
          </w:tcPr>
          <w:p w14:paraId="7AEB80A4" w14:textId="77777777" w:rsidR="003D6754" w:rsidRPr="0073167A" w:rsidRDefault="003D6754" w:rsidP="005F2BEE">
            <w:pPr>
              <w:jc w:val="left"/>
              <w:rPr>
                <w:rFonts w:ascii="Times New Roman" w:hAnsi="Times New Roman" w:cs="Times New Roman"/>
              </w:rPr>
            </w:pPr>
            <w:r w:rsidRPr="0073167A">
              <w:rPr>
                <w:rFonts w:ascii="Times New Roman" w:hAnsi="Times New Roman" w:cs="Times New Roman"/>
              </w:rPr>
              <w:t>30GHz</w:t>
            </w:r>
          </w:p>
        </w:tc>
      </w:tr>
      <w:tr w:rsidR="003D6754" w:rsidRPr="0073167A" w14:paraId="255F27B1" w14:textId="77777777" w:rsidTr="005F2BEE">
        <w:trPr>
          <w:trHeight w:val="379"/>
        </w:trPr>
        <w:tc>
          <w:tcPr>
            <w:tcW w:w="2830" w:type="dxa"/>
            <w:vAlign w:val="center"/>
          </w:tcPr>
          <w:p w14:paraId="68CBF6DA" w14:textId="77777777" w:rsidR="003D6754" w:rsidRPr="0073167A" w:rsidRDefault="003D6754" w:rsidP="005F2BEE">
            <w:pPr>
              <w:jc w:val="left"/>
              <w:rPr>
                <w:rFonts w:ascii="Times New Roman" w:hAnsi="Times New Roman" w:cs="Times New Roman"/>
              </w:rPr>
            </w:pPr>
            <w:r w:rsidRPr="0073167A">
              <w:rPr>
                <w:rFonts w:ascii="Times New Roman" w:hAnsi="Times New Roman" w:cs="Times New Roman"/>
              </w:rPr>
              <w:t>Numerology</w:t>
            </w:r>
          </w:p>
        </w:tc>
        <w:tc>
          <w:tcPr>
            <w:tcW w:w="5103" w:type="dxa"/>
            <w:vAlign w:val="center"/>
          </w:tcPr>
          <w:p w14:paraId="73C9F23E" w14:textId="77777777" w:rsidR="003D6754" w:rsidRPr="0073167A" w:rsidRDefault="003D6754" w:rsidP="005F2BEE">
            <w:pPr>
              <w:jc w:val="left"/>
              <w:rPr>
                <w:rFonts w:ascii="Times New Roman" w:hAnsi="Times New Roman" w:cs="Times New Roman"/>
              </w:rPr>
            </w:pPr>
            <w:r w:rsidRPr="0073167A">
              <w:rPr>
                <w:rFonts w:ascii="Times New Roman" w:hAnsi="Times New Roman" w:cs="Times New Roman"/>
              </w:rPr>
              <w:t>60 kHz</w:t>
            </w:r>
          </w:p>
        </w:tc>
      </w:tr>
      <w:tr w:rsidR="003D6754" w:rsidRPr="0073167A" w14:paraId="4FF079D7" w14:textId="77777777" w:rsidTr="005F2BEE">
        <w:trPr>
          <w:trHeight w:val="379"/>
        </w:trPr>
        <w:tc>
          <w:tcPr>
            <w:tcW w:w="2830" w:type="dxa"/>
            <w:vAlign w:val="center"/>
          </w:tcPr>
          <w:p w14:paraId="4E826BD2" w14:textId="77777777" w:rsidR="003D6754" w:rsidRPr="0073167A" w:rsidRDefault="003D6754" w:rsidP="005F2BEE">
            <w:pPr>
              <w:jc w:val="left"/>
              <w:rPr>
                <w:rFonts w:ascii="Times New Roman" w:hAnsi="Times New Roman" w:cs="Times New Roman"/>
              </w:rPr>
            </w:pPr>
            <w:r w:rsidRPr="0073167A">
              <w:rPr>
                <w:rFonts w:ascii="Times New Roman" w:hAnsi="Times New Roman" w:cs="Times New Roman"/>
              </w:rPr>
              <w:t>Slot Config.</w:t>
            </w:r>
          </w:p>
        </w:tc>
        <w:tc>
          <w:tcPr>
            <w:tcW w:w="5103" w:type="dxa"/>
            <w:vAlign w:val="center"/>
          </w:tcPr>
          <w:p w14:paraId="7C6F2BCE" w14:textId="77777777" w:rsidR="003D6754" w:rsidRPr="0073167A" w:rsidRDefault="003D6754" w:rsidP="005F2BEE">
            <w:pPr>
              <w:jc w:val="left"/>
              <w:rPr>
                <w:rFonts w:ascii="Times New Roman" w:hAnsi="Times New Roman" w:cs="Times New Roman"/>
              </w:rPr>
            </w:pPr>
            <w:r w:rsidRPr="0073167A">
              <w:rPr>
                <w:rFonts w:ascii="Times New Roman" w:hAnsi="Times New Roman" w:cs="Times New Roman"/>
              </w:rPr>
              <w:t>14 symbols (Ctrl=2 Data=12)</w:t>
            </w:r>
          </w:p>
        </w:tc>
      </w:tr>
      <w:tr w:rsidR="003D6754" w:rsidRPr="0073167A" w14:paraId="582A6054" w14:textId="77777777" w:rsidTr="005F2BEE">
        <w:trPr>
          <w:trHeight w:val="379"/>
        </w:trPr>
        <w:tc>
          <w:tcPr>
            <w:tcW w:w="2830" w:type="dxa"/>
            <w:vAlign w:val="center"/>
          </w:tcPr>
          <w:p w14:paraId="577F1E9F" w14:textId="77777777" w:rsidR="003D6754" w:rsidRPr="0073167A" w:rsidRDefault="003D6754" w:rsidP="005F2BEE">
            <w:pPr>
              <w:jc w:val="left"/>
              <w:rPr>
                <w:rFonts w:ascii="Times New Roman" w:hAnsi="Times New Roman" w:cs="Times New Roman"/>
              </w:rPr>
            </w:pPr>
            <w:r w:rsidRPr="0073167A">
              <w:rPr>
                <w:rFonts w:ascii="Times New Roman" w:hAnsi="Times New Roman" w:cs="Times New Roman"/>
              </w:rPr>
              <w:t>UE speed</w:t>
            </w:r>
          </w:p>
        </w:tc>
        <w:tc>
          <w:tcPr>
            <w:tcW w:w="5103" w:type="dxa"/>
            <w:vAlign w:val="center"/>
          </w:tcPr>
          <w:p w14:paraId="42C69AB8" w14:textId="77777777" w:rsidR="003D6754" w:rsidRPr="0073167A" w:rsidRDefault="003D6754" w:rsidP="005F2BEE">
            <w:pPr>
              <w:jc w:val="left"/>
              <w:rPr>
                <w:rFonts w:ascii="Times New Roman" w:hAnsi="Times New Roman" w:cs="Times New Roman"/>
              </w:rPr>
            </w:pPr>
            <w:r w:rsidRPr="0073167A">
              <w:rPr>
                <w:rFonts w:ascii="Times New Roman" w:hAnsi="Times New Roman" w:cs="Times New Roman"/>
              </w:rPr>
              <w:t>3km/h</w:t>
            </w:r>
          </w:p>
        </w:tc>
      </w:tr>
      <w:tr w:rsidR="003D6754" w:rsidRPr="00A12F31" w14:paraId="2FC5B18E" w14:textId="77777777" w:rsidTr="005F2BEE">
        <w:trPr>
          <w:trHeight w:val="379"/>
        </w:trPr>
        <w:tc>
          <w:tcPr>
            <w:tcW w:w="2830" w:type="dxa"/>
            <w:vAlign w:val="center"/>
          </w:tcPr>
          <w:p w14:paraId="6CBE6E66" w14:textId="77777777" w:rsidR="003D6754" w:rsidRPr="0073167A" w:rsidRDefault="003D6754" w:rsidP="005F2BEE">
            <w:pPr>
              <w:jc w:val="left"/>
              <w:rPr>
                <w:rFonts w:ascii="Times New Roman" w:hAnsi="Times New Roman" w:cs="Times New Roman"/>
              </w:rPr>
            </w:pPr>
            <w:r w:rsidRPr="0073167A">
              <w:rPr>
                <w:rFonts w:ascii="Times New Roman" w:hAnsi="Times New Roman" w:cs="Times New Roman"/>
              </w:rPr>
              <w:t>MCS</w:t>
            </w:r>
          </w:p>
        </w:tc>
        <w:tc>
          <w:tcPr>
            <w:tcW w:w="5103" w:type="dxa"/>
            <w:vAlign w:val="center"/>
          </w:tcPr>
          <w:p w14:paraId="609E30DE" w14:textId="77777777" w:rsidR="003D6754" w:rsidRPr="0073167A" w:rsidRDefault="003D6754" w:rsidP="005F2BEE">
            <w:pPr>
              <w:jc w:val="left"/>
              <w:rPr>
                <w:rFonts w:ascii="Times New Roman" w:hAnsi="Times New Roman" w:cs="Times New Roman"/>
              </w:rPr>
            </w:pPr>
            <w:r w:rsidRPr="0073167A">
              <w:rPr>
                <w:rFonts w:ascii="Times New Roman" w:hAnsi="Times New Roman" w:cs="Times New Roman"/>
              </w:rPr>
              <w:t>QPSK-1/2</w:t>
            </w:r>
            <w:r w:rsidRPr="0073167A">
              <w:rPr>
                <w:rFonts w:ascii="Times New Roman" w:hAnsi="Times New Roman" w:cs="Times New Roman"/>
                <w:lang w:eastAsia="zh-CN"/>
              </w:rPr>
              <w:t>，</w:t>
            </w:r>
            <w:r w:rsidRPr="0073167A">
              <w:rPr>
                <w:rFonts w:ascii="Times New Roman" w:hAnsi="Times New Roman" w:cs="Times New Roman"/>
              </w:rPr>
              <w:t>16QAM-2/3</w:t>
            </w:r>
            <w:r w:rsidRPr="0073167A">
              <w:rPr>
                <w:rFonts w:ascii="Times New Roman" w:hAnsi="Times New Roman" w:cs="Times New Roman"/>
                <w:lang w:eastAsia="zh-CN"/>
              </w:rPr>
              <w:t>，</w:t>
            </w:r>
            <w:r w:rsidRPr="0073167A">
              <w:rPr>
                <w:rFonts w:ascii="Times New Roman" w:hAnsi="Times New Roman" w:cs="Times New Roman"/>
              </w:rPr>
              <w:t>64QAM-5/6</w:t>
            </w:r>
          </w:p>
        </w:tc>
      </w:tr>
      <w:tr w:rsidR="003D6754" w:rsidRPr="0073167A" w14:paraId="70E44AEF" w14:textId="77777777" w:rsidTr="005F2BEE">
        <w:tc>
          <w:tcPr>
            <w:tcW w:w="2830" w:type="dxa"/>
            <w:vAlign w:val="center"/>
          </w:tcPr>
          <w:p w14:paraId="4E39668F" w14:textId="77777777" w:rsidR="003D6754" w:rsidRPr="0073167A" w:rsidRDefault="003D6754" w:rsidP="005F2BEE">
            <w:pPr>
              <w:jc w:val="left"/>
              <w:rPr>
                <w:rFonts w:ascii="Times New Roman" w:hAnsi="Times New Roman" w:cs="Times New Roman"/>
                <w:lang w:eastAsia="zh-CN"/>
              </w:rPr>
            </w:pPr>
            <w:r w:rsidRPr="0073167A">
              <w:rPr>
                <w:rFonts w:ascii="Times New Roman" w:hAnsi="Times New Roman" w:cs="Times New Roman"/>
                <w:lang w:eastAsia="zh-CN"/>
              </w:rPr>
              <w:t>TM</w:t>
            </w:r>
          </w:p>
        </w:tc>
        <w:tc>
          <w:tcPr>
            <w:tcW w:w="5103" w:type="dxa"/>
            <w:vAlign w:val="center"/>
          </w:tcPr>
          <w:p w14:paraId="0B204ADA" w14:textId="77777777" w:rsidR="003D6754" w:rsidRPr="0073167A" w:rsidRDefault="003D6754" w:rsidP="005F2BEE">
            <w:pPr>
              <w:jc w:val="left"/>
              <w:rPr>
                <w:rFonts w:ascii="Times New Roman" w:hAnsi="Times New Roman" w:cs="Times New Roman"/>
                <w:lang w:eastAsia="zh-CN"/>
              </w:rPr>
            </w:pPr>
            <w:r w:rsidRPr="0073167A">
              <w:rPr>
                <w:rFonts w:ascii="Times New Roman" w:hAnsi="Times New Roman" w:cs="Times New Roman"/>
                <w:lang w:eastAsia="zh-CN"/>
              </w:rPr>
              <w:t>Single port transmission</w:t>
            </w:r>
          </w:p>
        </w:tc>
      </w:tr>
      <w:tr w:rsidR="003D6754" w:rsidRPr="0073167A" w14:paraId="7EC6AA9B" w14:textId="77777777" w:rsidTr="005F2BEE">
        <w:tc>
          <w:tcPr>
            <w:tcW w:w="2830" w:type="dxa"/>
            <w:vAlign w:val="center"/>
          </w:tcPr>
          <w:p w14:paraId="011BA671" w14:textId="77777777" w:rsidR="003D6754" w:rsidRPr="0073167A" w:rsidRDefault="003D6754" w:rsidP="005F2BEE">
            <w:pPr>
              <w:jc w:val="left"/>
              <w:rPr>
                <w:rFonts w:ascii="Times New Roman" w:hAnsi="Times New Roman" w:cs="Times New Roman"/>
                <w:lang w:eastAsia="zh-CN"/>
              </w:rPr>
            </w:pPr>
            <w:r w:rsidRPr="0073167A">
              <w:rPr>
                <w:rFonts w:ascii="Times New Roman" w:hAnsi="Times New Roman" w:cs="Times New Roman"/>
                <w:lang w:eastAsia="zh-CN"/>
              </w:rPr>
              <w:t>Channel Estimator</w:t>
            </w:r>
          </w:p>
        </w:tc>
        <w:tc>
          <w:tcPr>
            <w:tcW w:w="5103" w:type="dxa"/>
            <w:vAlign w:val="center"/>
          </w:tcPr>
          <w:p w14:paraId="1CCCFB05" w14:textId="77777777" w:rsidR="003D6754" w:rsidRPr="0073167A" w:rsidRDefault="003D6754" w:rsidP="005F2BEE">
            <w:pPr>
              <w:jc w:val="left"/>
              <w:rPr>
                <w:rFonts w:ascii="Times New Roman" w:hAnsi="Times New Roman" w:cs="Times New Roman"/>
                <w:lang w:eastAsia="zh-CN"/>
              </w:rPr>
            </w:pPr>
            <w:r w:rsidRPr="0073167A">
              <w:rPr>
                <w:rFonts w:ascii="Times New Roman" w:hAnsi="Times New Roman" w:cs="Times New Roman"/>
                <w:lang w:eastAsia="zh-CN"/>
              </w:rPr>
              <w:t>Ideal</w:t>
            </w:r>
          </w:p>
        </w:tc>
      </w:tr>
      <w:tr w:rsidR="003D6754" w:rsidRPr="0073167A" w14:paraId="53FD9398" w14:textId="77777777" w:rsidTr="005F2BEE">
        <w:tc>
          <w:tcPr>
            <w:tcW w:w="2830" w:type="dxa"/>
          </w:tcPr>
          <w:p w14:paraId="268C0611" w14:textId="77777777" w:rsidR="003D6754" w:rsidRPr="0073167A" w:rsidRDefault="003D6754" w:rsidP="005F2BEE">
            <w:pPr>
              <w:pStyle w:val="af7"/>
              <w:wordWrap w:val="0"/>
              <w:overflowPunct w:val="0"/>
              <w:spacing w:before="0" w:beforeAutospacing="0" w:after="180" w:afterAutospacing="0"/>
              <w:rPr>
                <w:sz w:val="20"/>
                <w:szCs w:val="20"/>
                <w:lang w:eastAsia="zh-CN"/>
              </w:rPr>
            </w:pPr>
            <w:r w:rsidRPr="0073167A">
              <w:rPr>
                <w:sz w:val="20"/>
                <w:szCs w:val="20"/>
                <w:lang w:eastAsia="zh-CN"/>
              </w:rPr>
              <w:t>BS Antenna Config</w:t>
            </w:r>
          </w:p>
        </w:tc>
        <w:tc>
          <w:tcPr>
            <w:tcW w:w="5103" w:type="dxa"/>
          </w:tcPr>
          <w:p w14:paraId="64D17EE2" w14:textId="77777777" w:rsidR="003D6754" w:rsidRPr="0073167A" w:rsidRDefault="003D6754" w:rsidP="005F2BEE">
            <w:pPr>
              <w:pStyle w:val="af7"/>
              <w:wordWrap w:val="0"/>
              <w:overflowPunct w:val="0"/>
              <w:spacing w:before="0" w:beforeAutospacing="0" w:after="0" w:afterAutospacing="0"/>
              <w:rPr>
                <w:sz w:val="20"/>
                <w:szCs w:val="20"/>
                <w:lang w:val="en-US" w:eastAsia="zh-CN"/>
              </w:rPr>
            </w:pPr>
            <w:r w:rsidRPr="0073167A">
              <w:rPr>
                <w:sz w:val="20"/>
                <w:szCs w:val="20"/>
                <w:lang w:val="en-US" w:eastAsia="zh-CN"/>
              </w:rPr>
              <w:t>[4 8 2 1 1]</w:t>
            </w:r>
          </w:p>
        </w:tc>
      </w:tr>
      <w:tr w:rsidR="003D6754" w:rsidRPr="0073167A" w14:paraId="574E83E8" w14:textId="77777777" w:rsidTr="005F2BEE">
        <w:tc>
          <w:tcPr>
            <w:tcW w:w="2830" w:type="dxa"/>
            <w:vAlign w:val="center"/>
          </w:tcPr>
          <w:p w14:paraId="421412D9" w14:textId="77777777" w:rsidR="003D6754" w:rsidRPr="0073167A" w:rsidRDefault="003D6754" w:rsidP="005F2BEE">
            <w:pPr>
              <w:jc w:val="left"/>
              <w:rPr>
                <w:rFonts w:ascii="Times New Roman" w:hAnsi="Times New Roman" w:cs="Times New Roman"/>
                <w:lang w:eastAsia="zh-CN"/>
              </w:rPr>
            </w:pPr>
            <w:r w:rsidRPr="0073167A">
              <w:rPr>
                <w:rFonts w:ascii="Times New Roman" w:hAnsi="Times New Roman" w:cs="Times New Roman"/>
                <w:lang w:eastAsia="zh-CN"/>
              </w:rPr>
              <w:t>UE Antenna Config</w:t>
            </w:r>
          </w:p>
        </w:tc>
        <w:tc>
          <w:tcPr>
            <w:tcW w:w="5103" w:type="dxa"/>
            <w:vAlign w:val="center"/>
          </w:tcPr>
          <w:p w14:paraId="1723E680" w14:textId="77777777" w:rsidR="003D6754" w:rsidRPr="0073167A" w:rsidRDefault="003D6754" w:rsidP="005F2BEE">
            <w:pPr>
              <w:jc w:val="left"/>
              <w:rPr>
                <w:rFonts w:ascii="Times New Roman" w:hAnsi="Times New Roman" w:cs="Times New Roman"/>
                <w:lang w:eastAsia="zh-CN"/>
              </w:rPr>
            </w:pPr>
            <w:r w:rsidRPr="0073167A">
              <w:rPr>
                <w:rFonts w:ascii="Times New Roman" w:hAnsi="Times New Roman" w:cs="Times New Roman"/>
                <w:lang w:eastAsia="zh-CN"/>
              </w:rPr>
              <w:t>[1 1 2 1 1]</w:t>
            </w:r>
          </w:p>
        </w:tc>
      </w:tr>
      <w:tr w:rsidR="003D6754" w:rsidRPr="0073167A" w14:paraId="428A117E" w14:textId="77777777" w:rsidTr="005F2BEE">
        <w:tc>
          <w:tcPr>
            <w:tcW w:w="2830" w:type="dxa"/>
            <w:vAlign w:val="center"/>
          </w:tcPr>
          <w:p w14:paraId="7A273917" w14:textId="77777777" w:rsidR="003D6754" w:rsidRPr="0073167A" w:rsidRDefault="003D6754" w:rsidP="005F2BEE">
            <w:pPr>
              <w:jc w:val="left"/>
              <w:rPr>
                <w:rFonts w:ascii="Times New Roman" w:hAnsi="Times New Roman" w:cs="Times New Roman"/>
                <w:lang w:eastAsia="zh-CN"/>
              </w:rPr>
            </w:pPr>
            <w:r w:rsidRPr="0073167A">
              <w:rPr>
                <w:rFonts w:ascii="Times New Roman" w:hAnsi="Times New Roman" w:cs="Times New Roman"/>
                <w:lang w:eastAsia="zh-CN"/>
              </w:rPr>
              <w:t>BS (UE) Phase Noise Model</w:t>
            </w:r>
          </w:p>
        </w:tc>
        <w:tc>
          <w:tcPr>
            <w:tcW w:w="5103" w:type="dxa"/>
            <w:vAlign w:val="center"/>
          </w:tcPr>
          <w:p w14:paraId="4DC61114" w14:textId="77777777" w:rsidR="003D6754" w:rsidRPr="0073167A" w:rsidRDefault="003D6754" w:rsidP="005F2BEE">
            <w:pPr>
              <w:jc w:val="left"/>
              <w:rPr>
                <w:rFonts w:ascii="Times New Roman" w:hAnsi="Times New Roman" w:cs="Times New Roman"/>
                <w:lang w:eastAsia="zh-CN"/>
              </w:rPr>
            </w:pPr>
            <w:r w:rsidRPr="0073167A">
              <w:rPr>
                <w:rFonts w:ascii="Times New Roman" w:hAnsi="Times New Roman" w:cs="Times New Roman"/>
                <w:lang w:eastAsia="zh-CN"/>
              </w:rPr>
              <w:t>R1-164041</w:t>
            </w:r>
          </w:p>
        </w:tc>
      </w:tr>
    </w:tbl>
    <w:p w14:paraId="45CDF7D3" w14:textId="77777777" w:rsidR="003D6754" w:rsidRPr="0073167A" w:rsidRDefault="003D6754" w:rsidP="003D6754">
      <w:pPr>
        <w:rPr>
          <w:rFonts w:ascii="Times New Roman" w:hAnsi="Times New Roman" w:cs="Times New Roman"/>
        </w:rPr>
      </w:pPr>
    </w:p>
    <w:p w14:paraId="269F4C72" w14:textId="77777777" w:rsidR="003D6754" w:rsidRPr="0073167A" w:rsidRDefault="003D6754" w:rsidP="00767686">
      <w:pPr>
        <w:pStyle w:val="a8"/>
        <w:spacing w:after="120"/>
        <w:rPr>
          <w:rFonts w:ascii="Times New Roman" w:hAnsi="Times New Roman" w:cs="Times New Roman"/>
          <w:b/>
          <w:bCs/>
        </w:rPr>
      </w:pPr>
    </w:p>
    <w:p w14:paraId="3C0D00F3" w14:textId="77777777" w:rsidR="003D6754" w:rsidRPr="0073167A" w:rsidRDefault="003D6754" w:rsidP="00767686">
      <w:pPr>
        <w:pStyle w:val="a8"/>
        <w:spacing w:after="120"/>
        <w:rPr>
          <w:rFonts w:ascii="Times New Roman" w:hAnsi="Times New Roman" w:cs="Times New Roman"/>
          <w:b/>
          <w:bCs/>
        </w:rPr>
      </w:pPr>
    </w:p>
    <w:p w14:paraId="7FAA7BCF" w14:textId="77777777" w:rsidR="003D6754" w:rsidRPr="0073167A" w:rsidRDefault="003D6754" w:rsidP="00767686">
      <w:pPr>
        <w:pStyle w:val="a8"/>
        <w:spacing w:after="120"/>
        <w:rPr>
          <w:rFonts w:ascii="Times New Roman" w:hAnsi="Times New Roman" w:cs="Times New Roman"/>
          <w:b/>
          <w:bCs/>
        </w:rPr>
      </w:pPr>
    </w:p>
    <w:p w14:paraId="0351C8D4" w14:textId="7BC3BF23" w:rsidR="00767686" w:rsidRPr="0073167A" w:rsidRDefault="00767686" w:rsidP="00767686">
      <w:pPr>
        <w:pStyle w:val="1"/>
        <w:spacing w:before="0" w:after="120"/>
        <w:rPr>
          <w:rFonts w:ascii="Times New Roman" w:hAnsi="Times New Roman" w:cs="Times New Roman"/>
        </w:rPr>
      </w:pPr>
      <w:r w:rsidRPr="0073167A">
        <w:rPr>
          <w:rFonts w:ascii="Times New Roman" w:hAnsi="Times New Roman" w:cs="Times New Roman"/>
        </w:rPr>
        <w:t>References</w:t>
      </w:r>
    </w:p>
    <w:p w14:paraId="51CA5F53" w14:textId="77777777" w:rsidR="00A76121" w:rsidRPr="0073167A" w:rsidRDefault="00A76121" w:rsidP="00E21DDD">
      <w:pPr>
        <w:pStyle w:val="Reference"/>
        <w:numPr>
          <w:ilvl w:val="0"/>
          <w:numId w:val="0"/>
        </w:numPr>
        <w:tabs>
          <w:tab w:val="clear" w:pos="567"/>
        </w:tabs>
        <w:spacing w:after="120"/>
        <w:rPr>
          <w:rFonts w:ascii="Times New Roman" w:hAnsi="Times New Roman" w:cs="Times New Roman"/>
        </w:rPr>
      </w:pPr>
    </w:p>
    <w:sectPr w:rsidR="00A76121" w:rsidRPr="0073167A">
      <w:headerReference w:type="even" r:id="rId11"/>
      <w:footerReference w:type="default" r:id="rId12"/>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E255C" w14:textId="77777777" w:rsidR="005A5DA1" w:rsidRDefault="005A5DA1">
      <w:r>
        <w:separator/>
      </w:r>
    </w:p>
  </w:endnote>
  <w:endnote w:type="continuationSeparator" w:id="0">
    <w:p w14:paraId="45BA137C" w14:textId="77777777" w:rsidR="005A5DA1" w:rsidRDefault="005A5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60" w14:textId="2DE12B5E" w:rsidR="00855EF6" w:rsidRDefault="00855EF6">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0F6615">
      <w:rPr>
        <w:rStyle w:val="af0"/>
        <w:noProof/>
      </w:rPr>
      <w:t>5</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0F6615">
      <w:rPr>
        <w:rStyle w:val="af0"/>
        <w:noProof/>
      </w:rPr>
      <w:t>5</w:t>
    </w:r>
    <w:r>
      <w:rPr>
        <w:rStyle w:val="af0"/>
      </w:rPr>
      <w:fldChar w:fldCharType="end"/>
    </w:r>
    <w:r>
      <w:rPr>
        <w:rStyle w:val="af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CAE12" w14:textId="77777777" w:rsidR="005A5DA1" w:rsidRDefault="005A5DA1">
      <w:r>
        <w:separator/>
      </w:r>
    </w:p>
  </w:footnote>
  <w:footnote w:type="continuationSeparator" w:id="0">
    <w:p w14:paraId="69B41B60" w14:textId="77777777" w:rsidR="005A5DA1" w:rsidRDefault="005A5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5E" w14:textId="77777777" w:rsidR="00855EF6" w:rsidRDefault="00855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CCE7479"/>
    <w:multiLevelType w:val="hybridMultilevel"/>
    <w:tmpl w:val="1FF2FCC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49C60A8"/>
    <w:multiLevelType w:val="hybridMultilevel"/>
    <w:tmpl w:val="AD542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3F487B1E"/>
    <w:multiLevelType w:val="hybridMultilevel"/>
    <w:tmpl w:val="0BAAD3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9E40753"/>
    <w:multiLevelType w:val="hybridMultilevel"/>
    <w:tmpl w:val="6EB6C44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14"/>
  </w:num>
  <w:num w:numId="4">
    <w:abstractNumId w:val="10"/>
  </w:num>
  <w:num w:numId="5">
    <w:abstractNumId w:val="4"/>
  </w:num>
  <w:num w:numId="6">
    <w:abstractNumId w:val="8"/>
  </w:num>
  <w:num w:numId="7">
    <w:abstractNumId w:val="12"/>
  </w:num>
  <w:num w:numId="8">
    <w:abstractNumId w:val="6"/>
  </w:num>
  <w:num w:numId="9">
    <w:abstractNumId w:val="13"/>
  </w:num>
  <w:num w:numId="10">
    <w:abstractNumId w:val="3"/>
  </w:num>
  <w:num w:numId="11">
    <w:abstractNumId w:val="11"/>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7"/>
  </w:num>
  <w:num w:numId="16">
    <w:abstractNumId w:val="16"/>
  </w:num>
  <w:num w:numId="17">
    <w:abstractNumId w:val="2"/>
  </w:num>
  <w:num w:numId="18">
    <w:abstractNumId w:val="9"/>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09E2"/>
    <w:rsid w:val="00011B28"/>
    <w:rsid w:val="000138F6"/>
    <w:rsid w:val="00014D9A"/>
    <w:rsid w:val="00015D15"/>
    <w:rsid w:val="0002564D"/>
    <w:rsid w:val="00025ECA"/>
    <w:rsid w:val="000325B8"/>
    <w:rsid w:val="00033C9C"/>
    <w:rsid w:val="00034C15"/>
    <w:rsid w:val="00036BA1"/>
    <w:rsid w:val="00040063"/>
    <w:rsid w:val="00042009"/>
    <w:rsid w:val="000422E2"/>
    <w:rsid w:val="00042F22"/>
    <w:rsid w:val="000444EF"/>
    <w:rsid w:val="00052A07"/>
    <w:rsid w:val="000534E3"/>
    <w:rsid w:val="00055D8A"/>
    <w:rsid w:val="0005606A"/>
    <w:rsid w:val="00057117"/>
    <w:rsid w:val="0005742A"/>
    <w:rsid w:val="00057736"/>
    <w:rsid w:val="000616E7"/>
    <w:rsid w:val="000621CC"/>
    <w:rsid w:val="0006487E"/>
    <w:rsid w:val="00064F36"/>
    <w:rsid w:val="00065E1A"/>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956EB"/>
    <w:rsid w:val="000A1B7B"/>
    <w:rsid w:val="000A56F2"/>
    <w:rsid w:val="000B2719"/>
    <w:rsid w:val="000B3A8F"/>
    <w:rsid w:val="000B4AB9"/>
    <w:rsid w:val="000B58C3"/>
    <w:rsid w:val="000B61E9"/>
    <w:rsid w:val="000C1076"/>
    <w:rsid w:val="000C165A"/>
    <w:rsid w:val="000C2E19"/>
    <w:rsid w:val="000C34D1"/>
    <w:rsid w:val="000D0D07"/>
    <w:rsid w:val="000D10CA"/>
    <w:rsid w:val="000D4797"/>
    <w:rsid w:val="000E0527"/>
    <w:rsid w:val="000E1E92"/>
    <w:rsid w:val="000E4F1E"/>
    <w:rsid w:val="000E7B8A"/>
    <w:rsid w:val="000F06D6"/>
    <w:rsid w:val="000F0EB1"/>
    <w:rsid w:val="000F1106"/>
    <w:rsid w:val="000F193C"/>
    <w:rsid w:val="000F39AA"/>
    <w:rsid w:val="000F3BE9"/>
    <w:rsid w:val="000F3F6C"/>
    <w:rsid w:val="000F5344"/>
    <w:rsid w:val="000F6615"/>
    <w:rsid w:val="000F6ACA"/>
    <w:rsid w:val="000F6DF3"/>
    <w:rsid w:val="001005FF"/>
    <w:rsid w:val="001062FB"/>
    <w:rsid w:val="001063E6"/>
    <w:rsid w:val="00113A60"/>
    <w:rsid w:val="00113CF4"/>
    <w:rsid w:val="001153EA"/>
    <w:rsid w:val="00115643"/>
    <w:rsid w:val="00116765"/>
    <w:rsid w:val="001219F5"/>
    <w:rsid w:val="00121A20"/>
    <w:rsid w:val="00121C74"/>
    <w:rsid w:val="001231B2"/>
    <w:rsid w:val="0012377F"/>
    <w:rsid w:val="00124314"/>
    <w:rsid w:val="00126B4A"/>
    <w:rsid w:val="00132FD0"/>
    <w:rsid w:val="001344C0"/>
    <w:rsid w:val="001346FA"/>
    <w:rsid w:val="00135252"/>
    <w:rsid w:val="00137AB5"/>
    <w:rsid w:val="00137F0B"/>
    <w:rsid w:val="00145737"/>
    <w:rsid w:val="00151E23"/>
    <w:rsid w:val="001526E0"/>
    <w:rsid w:val="0015373E"/>
    <w:rsid w:val="001551B5"/>
    <w:rsid w:val="00165174"/>
    <w:rsid w:val="001659C1"/>
    <w:rsid w:val="00172A27"/>
    <w:rsid w:val="00173A8E"/>
    <w:rsid w:val="001749D5"/>
    <w:rsid w:val="0018143F"/>
    <w:rsid w:val="00190AC1"/>
    <w:rsid w:val="001926E5"/>
    <w:rsid w:val="0019341A"/>
    <w:rsid w:val="00197DF9"/>
    <w:rsid w:val="001A1987"/>
    <w:rsid w:val="001A2564"/>
    <w:rsid w:val="001A6173"/>
    <w:rsid w:val="001A6CBA"/>
    <w:rsid w:val="001B0D97"/>
    <w:rsid w:val="001B5A5D"/>
    <w:rsid w:val="001C1CE5"/>
    <w:rsid w:val="001C36FF"/>
    <w:rsid w:val="001C3D2A"/>
    <w:rsid w:val="001C6050"/>
    <w:rsid w:val="001D51BA"/>
    <w:rsid w:val="001D6342"/>
    <w:rsid w:val="001D6D53"/>
    <w:rsid w:val="001E1F31"/>
    <w:rsid w:val="001E2560"/>
    <w:rsid w:val="001E58E2"/>
    <w:rsid w:val="001E7AED"/>
    <w:rsid w:val="001F2F5C"/>
    <w:rsid w:val="001F3916"/>
    <w:rsid w:val="001F54C5"/>
    <w:rsid w:val="001F662C"/>
    <w:rsid w:val="001F7074"/>
    <w:rsid w:val="00200334"/>
    <w:rsid w:val="00200490"/>
    <w:rsid w:val="002018D1"/>
    <w:rsid w:val="00201F3A"/>
    <w:rsid w:val="00203F96"/>
    <w:rsid w:val="002069B2"/>
    <w:rsid w:val="00207FA3"/>
    <w:rsid w:val="00214DA8"/>
    <w:rsid w:val="00215423"/>
    <w:rsid w:val="002158FA"/>
    <w:rsid w:val="00220600"/>
    <w:rsid w:val="00220DD8"/>
    <w:rsid w:val="002224DB"/>
    <w:rsid w:val="00222DC8"/>
    <w:rsid w:val="00223FCB"/>
    <w:rsid w:val="002252C3"/>
    <w:rsid w:val="00225C54"/>
    <w:rsid w:val="00230765"/>
    <w:rsid w:val="002319E4"/>
    <w:rsid w:val="00235632"/>
    <w:rsid w:val="00235872"/>
    <w:rsid w:val="00241559"/>
    <w:rsid w:val="002435B3"/>
    <w:rsid w:val="0024402E"/>
    <w:rsid w:val="002451ED"/>
    <w:rsid w:val="002458EB"/>
    <w:rsid w:val="00247DC7"/>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76E21"/>
    <w:rsid w:val="002805F5"/>
    <w:rsid w:val="00280751"/>
    <w:rsid w:val="0028280A"/>
    <w:rsid w:val="00286ACD"/>
    <w:rsid w:val="00287447"/>
    <w:rsid w:val="00287838"/>
    <w:rsid w:val="002907B5"/>
    <w:rsid w:val="00292EB7"/>
    <w:rsid w:val="00296227"/>
    <w:rsid w:val="00296F44"/>
    <w:rsid w:val="0029777D"/>
    <w:rsid w:val="002A055E"/>
    <w:rsid w:val="002A1781"/>
    <w:rsid w:val="002A1D4E"/>
    <w:rsid w:val="002A2869"/>
    <w:rsid w:val="002B24D6"/>
    <w:rsid w:val="002C41E6"/>
    <w:rsid w:val="002D071A"/>
    <w:rsid w:val="002D34B2"/>
    <w:rsid w:val="002D7637"/>
    <w:rsid w:val="002E049A"/>
    <w:rsid w:val="002E17F2"/>
    <w:rsid w:val="002E683D"/>
    <w:rsid w:val="002E7CAE"/>
    <w:rsid w:val="002F2771"/>
    <w:rsid w:val="002F37A9"/>
    <w:rsid w:val="002F6288"/>
    <w:rsid w:val="00301CE6"/>
    <w:rsid w:val="0030256B"/>
    <w:rsid w:val="0030501F"/>
    <w:rsid w:val="00305892"/>
    <w:rsid w:val="00307BA1"/>
    <w:rsid w:val="00311702"/>
    <w:rsid w:val="00311E82"/>
    <w:rsid w:val="00312AA6"/>
    <w:rsid w:val="00313FD6"/>
    <w:rsid w:val="003143BD"/>
    <w:rsid w:val="003203ED"/>
    <w:rsid w:val="003218A1"/>
    <w:rsid w:val="003219AC"/>
    <w:rsid w:val="00322C9F"/>
    <w:rsid w:val="00323220"/>
    <w:rsid w:val="00324D23"/>
    <w:rsid w:val="0032762B"/>
    <w:rsid w:val="00327997"/>
    <w:rsid w:val="00330F2A"/>
    <w:rsid w:val="00331751"/>
    <w:rsid w:val="00331B7B"/>
    <w:rsid w:val="0033234E"/>
    <w:rsid w:val="00334579"/>
    <w:rsid w:val="00335858"/>
    <w:rsid w:val="00336BDA"/>
    <w:rsid w:val="0034152E"/>
    <w:rsid w:val="00342BD7"/>
    <w:rsid w:val="00344DBC"/>
    <w:rsid w:val="00346DB5"/>
    <w:rsid w:val="003477B1"/>
    <w:rsid w:val="00357380"/>
    <w:rsid w:val="003602D9"/>
    <w:rsid w:val="003604CE"/>
    <w:rsid w:val="00360CAC"/>
    <w:rsid w:val="00370E47"/>
    <w:rsid w:val="003742AC"/>
    <w:rsid w:val="00377CE1"/>
    <w:rsid w:val="00385BF0"/>
    <w:rsid w:val="003939FF"/>
    <w:rsid w:val="003A0E41"/>
    <w:rsid w:val="003A175E"/>
    <w:rsid w:val="003A2223"/>
    <w:rsid w:val="003A2A0F"/>
    <w:rsid w:val="003A45A1"/>
    <w:rsid w:val="003A5386"/>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A38"/>
    <w:rsid w:val="003D5B1F"/>
    <w:rsid w:val="003D6754"/>
    <w:rsid w:val="003E05D7"/>
    <w:rsid w:val="003E15FA"/>
    <w:rsid w:val="003E55E4"/>
    <w:rsid w:val="003E74E3"/>
    <w:rsid w:val="003F05C7"/>
    <w:rsid w:val="003F1303"/>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7A9"/>
    <w:rsid w:val="004517AA"/>
    <w:rsid w:val="00452CAC"/>
    <w:rsid w:val="00455581"/>
    <w:rsid w:val="0045592B"/>
    <w:rsid w:val="00457565"/>
    <w:rsid w:val="00457A02"/>
    <w:rsid w:val="00457B71"/>
    <w:rsid w:val="00463921"/>
    <w:rsid w:val="0046506C"/>
    <w:rsid w:val="004669E2"/>
    <w:rsid w:val="00470572"/>
    <w:rsid w:val="00470C31"/>
    <w:rsid w:val="00470CC9"/>
    <w:rsid w:val="004717B5"/>
    <w:rsid w:val="00473153"/>
    <w:rsid w:val="004734D0"/>
    <w:rsid w:val="0047556B"/>
    <w:rsid w:val="00477768"/>
    <w:rsid w:val="00484117"/>
    <w:rsid w:val="0048591E"/>
    <w:rsid w:val="00491DD5"/>
    <w:rsid w:val="00492BC5"/>
    <w:rsid w:val="00495753"/>
    <w:rsid w:val="004964F1"/>
    <w:rsid w:val="004976B5"/>
    <w:rsid w:val="00497F2D"/>
    <w:rsid w:val="004A14FD"/>
    <w:rsid w:val="004A16BC"/>
    <w:rsid w:val="004A2B94"/>
    <w:rsid w:val="004B7C0C"/>
    <w:rsid w:val="004C0369"/>
    <w:rsid w:val="004C3898"/>
    <w:rsid w:val="004D1BB1"/>
    <w:rsid w:val="004D25DB"/>
    <w:rsid w:val="004D36B1"/>
    <w:rsid w:val="004D7EBD"/>
    <w:rsid w:val="004E2680"/>
    <w:rsid w:val="004E28F9"/>
    <w:rsid w:val="004E462E"/>
    <w:rsid w:val="004E56DC"/>
    <w:rsid w:val="004E76F4"/>
    <w:rsid w:val="004F0B4E"/>
    <w:rsid w:val="004F0B6C"/>
    <w:rsid w:val="004F2078"/>
    <w:rsid w:val="004F4DA3"/>
    <w:rsid w:val="004F5256"/>
    <w:rsid w:val="00502562"/>
    <w:rsid w:val="00504151"/>
    <w:rsid w:val="00506557"/>
    <w:rsid w:val="0050677A"/>
    <w:rsid w:val="005108D8"/>
    <w:rsid w:val="005116F9"/>
    <w:rsid w:val="005124B6"/>
    <w:rsid w:val="00513BE8"/>
    <w:rsid w:val="005153A7"/>
    <w:rsid w:val="005219CF"/>
    <w:rsid w:val="00531A32"/>
    <w:rsid w:val="00534B59"/>
    <w:rsid w:val="00536759"/>
    <w:rsid w:val="00537C62"/>
    <w:rsid w:val="00545EBD"/>
    <w:rsid w:val="00546970"/>
    <w:rsid w:val="00554E19"/>
    <w:rsid w:val="00556BC4"/>
    <w:rsid w:val="0056121F"/>
    <w:rsid w:val="00572505"/>
    <w:rsid w:val="00572E5C"/>
    <w:rsid w:val="00575DA6"/>
    <w:rsid w:val="005803C5"/>
    <w:rsid w:val="00582809"/>
    <w:rsid w:val="00583A8B"/>
    <w:rsid w:val="00584557"/>
    <w:rsid w:val="0058798C"/>
    <w:rsid w:val="005900FA"/>
    <w:rsid w:val="00590D13"/>
    <w:rsid w:val="005935A4"/>
    <w:rsid w:val="005948C2"/>
    <w:rsid w:val="00595DCA"/>
    <w:rsid w:val="0059779B"/>
    <w:rsid w:val="005A209A"/>
    <w:rsid w:val="005A3B15"/>
    <w:rsid w:val="005A5DA1"/>
    <w:rsid w:val="005A6369"/>
    <w:rsid w:val="005A662D"/>
    <w:rsid w:val="005A689D"/>
    <w:rsid w:val="005A71C6"/>
    <w:rsid w:val="005B35D7"/>
    <w:rsid w:val="005B392A"/>
    <w:rsid w:val="005B3AA3"/>
    <w:rsid w:val="005B4C97"/>
    <w:rsid w:val="005B6F83"/>
    <w:rsid w:val="005C3BD0"/>
    <w:rsid w:val="005C74FB"/>
    <w:rsid w:val="005C7ED5"/>
    <w:rsid w:val="005D0A9C"/>
    <w:rsid w:val="005D1602"/>
    <w:rsid w:val="005E385F"/>
    <w:rsid w:val="005E5B81"/>
    <w:rsid w:val="005F2CB1"/>
    <w:rsid w:val="005F3025"/>
    <w:rsid w:val="005F618C"/>
    <w:rsid w:val="005F70BD"/>
    <w:rsid w:val="0060283C"/>
    <w:rsid w:val="00603E0D"/>
    <w:rsid w:val="0060480C"/>
    <w:rsid w:val="00604F14"/>
    <w:rsid w:val="00611B83"/>
    <w:rsid w:val="00613257"/>
    <w:rsid w:val="00620A71"/>
    <w:rsid w:val="00620D80"/>
    <w:rsid w:val="006234A6"/>
    <w:rsid w:val="00630001"/>
    <w:rsid w:val="006311B3"/>
    <w:rsid w:val="0063284C"/>
    <w:rsid w:val="00632F79"/>
    <w:rsid w:val="006337B7"/>
    <w:rsid w:val="00636398"/>
    <w:rsid w:val="006368D3"/>
    <w:rsid w:val="006377EC"/>
    <w:rsid w:val="0064151F"/>
    <w:rsid w:val="00641533"/>
    <w:rsid w:val="0064208D"/>
    <w:rsid w:val="00643475"/>
    <w:rsid w:val="006434C3"/>
    <w:rsid w:val="0064396A"/>
    <w:rsid w:val="0064421B"/>
    <w:rsid w:val="00645EB8"/>
    <w:rsid w:val="0064624E"/>
    <w:rsid w:val="00646254"/>
    <w:rsid w:val="00650AB9"/>
    <w:rsid w:val="00655733"/>
    <w:rsid w:val="00655ACD"/>
    <w:rsid w:val="00656A92"/>
    <w:rsid w:val="00656DDE"/>
    <w:rsid w:val="0066011D"/>
    <w:rsid w:val="006607C0"/>
    <w:rsid w:val="006613A6"/>
    <w:rsid w:val="006627A2"/>
    <w:rsid w:val="00662934"/>
    <w:rsid w:val="006634E6"/>
    <w:rsid w:val="006655EE"/>
    <w:rsid w:val="00666FAA"/>
    <w:rsid w:val="00667EE7"/>
    <w:rsid w:val="00670922"/>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1940"/>
    <w:rsid w:val="006B2099"/>
    <w:rsid w:val="006B50CF"/>
    <w:rsid w:val="006B7483"/>
    <w:rsid w:val="006C03B8"/>
    <w:rsid w:val="006C4429"/>
    <w:rsid w:val="006C5EC9"/>
    <w:rsid w:val="006C6059"/>
    <w:rsid w:val="006C7522"/>
    <w:rsid w:val="006D0046"/>
    <w:rsid w:val="006D2D01"/>
    <w:rsid w:val="006D6F08"/>
    <w:rsid w:val="006E062C"/>
    <w:rsid w:val="006E1514"/>
    <w:rsid w:val="006E28B7"/>
    <w:rsid w:val="006E3310"/>
    <w:rsid w:val="006E44D4"/>
    <w:rsid w:val="006E4E39"/>
    <w:rsid w:val="006E565E"/>
    <w:rsid w:val="006E673D"/>
    <w:rsid w:val="006E7D3B"/>
    <w:rsid w:val="006F1B70"/>
    <w:rsid w:val="006F341D"/>
    <w:rsid w:val="006F3CDE"/>
    <w:rsid w:val="006F4737"/>
    <w:rsid w:val="006F58D4"/>
    <w:rsid w:val="0070346E"/>
    <w:rsid w:val="00704EDB"/>
    <w:rsid w:val="00706101"/>
    <w:rsid w:val="00707072"/>
    <w:rsid w:val="00707D61"/>
    <w:rsid w:val="00712287"/>
    <w:rsid w:val="00712772"/>
    <w:rsid w:val="007148D3"/>
    <w:rsid w:val="00715B9A"/>
    <w:rsid w:val="00716819"/>
    <w:rsid w:val="00726EA6"/>
    <w:rsid w:val="00727208"/>
    <w:rsid w:val="00727680"/>
    <w:rsid w:val="0073167A"/>
    <w:rsid w:val="007348B1"/>
    <w:rsid w:val="007362A6"/>
    <w:rsid w:val="00736D7D"/>
    <w:rsid w:val="00740E58"/>
    <w:rsid w:val="007445A0"/>
    <w:rsid w:val="00745039"/>
    <w:rsid w:val="0074524B"/>
    <w:rsid w:val="00747D8B"/>
    <w:rsid w:val="00751228"/>
    <w:rsid w:val="007571E1"/>
    <w:rsid w:val="007604B2"/>
    <w:rsid w:val="00765281"/>
    <w:rsid w:val="00766BAD"/>
    <w:rsid w:val="00767686"/>
    <w:rsid w:val="007755F2"/>
    <w:rsid w:val="00776971"/>
    <w:rsid w:val="00777D37"/>
    <w:rsid w:val="0078177E"/>
    <w:rsid w:val="0078304C"/>
    <w:rsid w:val="00783673"/>
    <w:rsid w:val="00785490"/>
    <w:rsid w:val="0079068C"/>
    <w:rsid w:val="00790B99"/>
    <w:rsid w:val="007925EA"/>
    <w:rsid w:val="00793CD8"/>
    <w:rsid w:val="00795C92"/>
    <w:rsid w:val="00796231"/>
    <w:rsid w:val="007A1376"/>
    <w:rsid w:val="007A1CB3"/>
    <w:rsid w:val="007A1EEE"/>
    <w:rsid w:val="007A306F"/>
    <w:rsid w:val="007A438B"/>
    <w:rsid w:val="007A43A6"/>
    <w:rsid w:val="007A58A6"/>
    <w:rsid w:val="007B3D2D"/>
    <w:rsid w:val="007B50AE"/>
    <w:rsid w:val="007B51DF"/>
    <w:rsid w:val="007B7374"/>
    <w:rsid w:val="007C05DD"/>
    <w:rsid w:val="007C3D18"/>
    <w:rsid w:val="007C3E55"/>
    <w:rsid w:val="007C60BF"/>
    <w:rsid w:val="007C6A07"/>
    <w:rsid w:val="007C75A1"/>
    <w:rsid w:val="007C77A5"/>
    <w:rsid w:val="007D04E5"/>
    <w:rsid w:val="007D5901"/>
    <w:rsid w:val="007D62F0"/>
    <w:rsid w:val="007D7526"/>
    <w:rsid w:val="007E3270"/>
    <w:rsid w:val="007E4610"/>
    <w:rsid w:val="007E4715"/>
    <w:rsid w:val="007E505B"/>
    <w:rsid w:val="007E7091"/>
    <w:rsid w:val="007F0EFE"/>
    <w:rsid w:val="007F2681"/>
    <w:rsid w:val="007F75D5"/>
    <w:rsid w:val="008017D3"/>
    <w:rsid w:val="00803FAE"/>
    <w:rsid w:val="0080605F"/>
    <w:rsid w:val="00807786"/>
    <w:rsid w:val="00811FCB"/>
    <w:rsid w:val="008158D6"/>
    <w:rsid w:val="00815BD1"/>
    <w:rsid w:val="00817196"/>
    <w:rsid w:val="008235DB"/>
    <w:rsid w:val="00824AB4"/>
    <w:rsid w:val="00825C42"/>
    <w:rsid w:val="00825D25"/>
    <w:rsid w:val="00827D6F"/>
    <w:rsid w:val="008376AC"/>
    <w:rsid w:val="008444E8"/>
    <w:rsid w:val="00844E80"/>
    <w:rsid w:val="0084644D"/>
    <w:rsid w:val="00846FE7"/>
    <w:rsid w:val="00852B66"/>
    <w:rsid w:val="00855EF6"/>
    <w:rsid w:val="00856911"/>
    <w:rsid w:val="008601C7"/>
    <w:rsid w:val="00866113"/>
    <w:rsid w:val="008677FD"/>
    <w:rsid w:val="008706D4"/>
    <w:rsid w:val="00870F8A"/>
    <w:rsid w:val="008719A4"/>
    <w:rsid w:val="00871D23"/>
    <w:rsid w:val="00874312"/>
    <w:rsid w:val="0087437C"/>
    <w:rsid w:val="00875440"/>
    <w:rsid w:val="00875CD7"/>
    <w:rsid w:val="00876B4D"/>
    <w:rsid w:val="00877F18"/>
    <w:rsid w:val="00886ACB"/>
    <w:rsid w:val="00890286"/>
    <w:rsid w:val="00891615"/>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69BF"/>
    <w:rsid w:val="008B7B5C"/>
    <w:rsid w:val="008C0C99"/>
    <w:rsid w:val="008C2017"/>
    <w:rsid w:val="008C4630"/>
    <w:rsid w:val="008C4958"/>
    <w:rsid w:val="008C4BAA"/>
    <w:rsid w:val="008C6AE8"/>
    <w:rsid w:val="008C7573"/>
    <w:rsid w:val="008D1A81"/>
    <w:rsid w:val="008D1FC9"/>
    <w:rsid w:val="008D34F1"/>
    <w:rsid w:val="008D39D8"/>
    <w:rsid w:val="008D6D1A"/>
    <w:rsid w:val="008E065E"/>
    <w:rsid w:val="008E0927"/>
    <w:rsid w:val="008E0C05"/>
    <w:rsid w:val="008E1909"/>
    <w:rsid w:val="008E544A"/>
    <w:rsid w:val="008F0E5C"/>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8DE"/>
    <w:rsid w:val="00931BD9"/>
    <w:rsid w:val="00935739"/>
    <w:rsid w:val="009368F3"/>
    <w:rsid w:val="009407B5"/>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5EE1"/>
    <w:rsid w:val="00967F51"/>
    <w:rsid w:val="00971F08"/>
    <w:rsid w:val="00975414"/>
    <w:rsid w:val="0097603D"/>
    <w:rsid w:val="00976949"/>
    <w:rsid w:val="00980477"/>
    <w:rsid w:val="0098337D"/>
    <w:rsid w:val="00985253"/>
    <w:rsid w:val="009853B3"/>
    <w:rsid w:val="00990630"/>
    <w:rsid w:val="00991761"/>
    <w:rsid w:val="00993068"/>
    <w:rsid w:val="009943FD"/>
    <w:rsid w:val="00994DCA"/>
    <w:rsid w:val="009960EC"/>
    <w:rsid w:val="009970DD"/>
    <w:rsid w:val="009A0FBA"/>
    <w:rsid w:val="009A157E"/>
    <w:rsid w:val="009A1601"/>
    <w:rsid w:val="009A462D"/>
    <w:rsid w:val="009A5CBA"/>
    <w:rsid w:val="009B1F30"/>
    <w:rsid w:val="009B29EC"/>
    <w:rsid w:val="009B3AC2"/>
    <w:rsid w:val="009B4DF4"/>
    <w:rsid w:val="009B564E"/>
    <w:rsid w:val="009B722D"/>
    <w:rsid w:val="009B7E87"/>
    <w:rsid w:val="009C0DE4"/>
    <w:rsid w:val="009C403E"/>
    <w:rsid w:val="009C6832"/>
    <w:rsid w:val="009D2729"/>
    <w:rsid w:val="009D4FF0"/>
    <w:rsid w:val="009D54F0"/>
    <w:rsid w:val="009D554B"/>
    <w:rsid w:val="009D703C"/>
    <w:rsid w:val="009D718F"/>
    <w:rsid w:val="009E068F"/>
    <w:rsid w:val="009E14E0"/>
    <w:rsid w:val="009E35DB"/>
    <w:rsid w:val="009E47A3"/>
    <w:rsid w:val="009F08F3"/>
    <w:rsid w:val="009F1F7A"/>
    <w:rsid w:val="009F3059"/>
    <w:rsid w:val="009F344F"/>
    <w:rsid w:val="00A031D8"/>
    <w:rsid w:val="00A048A8"/>
    <w:rsid w:val="00A04F49"/>
    <w:rsid w:val="00A12F31"/>
    <w:rsid w:val="00A13E54"/>
    <w:rsid w:val="00A15745"/>
    <w:rsid w:val="00A159D6"/>
    <w:rsid w:val="00A17F63"/>
    <w:rsid w:val="00A2193B"/>
    <w:rsid w:val="00A2351A"/>
    <w:rsid w:val="00A264A9"/>
    <w:rsid w:val="00A27785"/>
    <w:rsid w:val="00A30187"/>
    <w:rsid w:val="00A3229D"/>
    <w:rsid w:val="00A3289C"/>
    <w:rsid w:val="00A3448A"/>
    <w:rsid w:val="00A36297"/>
    <w:rsid w:val="00A41E2B"/>
    <w:rsid w:val="00A424EA"/>
    <w:rsid w:val="00A446B9"/>
    <w:rsid w:val="00A45B74"/>
    <w:rsid w:val="00A51217"/>
    <w:rsid w:val="00A52E1D"/>
    <w:rsid w:val="00A61499"/>
    <w:rsid w:val="00A62A77"/>
    <w:rsid w:val="00A63483"/>
    <w:rsid w:val="00A657D7"/>
    <w:rsid w:val="00A660AC"/>
    <w:rsid w:val="00A67E6C"/>
    <w:rsid w:val="00A71B99"/>
    <w:rsid w:val="00A739D0"/>
    <w:rsid w:val="00A76121"/>
    <w:rsid w:val="00A761D4"/>
    <w:rsid w:val="00A76BEC"/>
    <w:rsid w:val="00A77EC4"/>
    <w:rsid w:val="00A833F7"/>
    <w:rsid w:val="00A85EF6"/>
    <w:rsid w:val="00A913A7"/>
    <w:rsid w:val="00A92879"/>
    <w:rsid w:val="00A9442A"/>
    <w:rsid w:val="00AA016F"/>
    <w:rsid w:val="00AA1ED6"/>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27AC"/>
    <w:rsid w:val="00AE2FEB"/>
    <w:rsid w:val="00AE40E0"/>
    <w:rsid w:val="00AE4DBA"/>
    <w:rsid w:val="00AE4F07"/>
    <w:rsid w:val="00AF099D"/>
    <w:rsid w:val="00AF1336"/>
    <w:rsid w:val="00AF1C5D"/>
    <w:rsid w:val="00AF42D7"/>
    <w:rsid w:val="00AF54EA"/>
    <w:rsid w:val="00AF60DD"/>
    <w:rsid w:val="00AF7CB8"/>
    <w:rsid w:val="00B006FE"/>
    <w:rsid w:val="00B007CB"/>
    <w:rsid w:val="00B02AA9"/>
    <w:rsid w:val="00B02FA3"/>
    <w:rsid w:val="00B03374"/>
    <w:rsid w:val="00B05084"/>
    <w:rsid w:val="00B144FC"/>
    <w:rsid w:val="00B157F9"/>
    <w:rsid w:val="00B16171"/>
    <w:rsid w:val="00B20256"/>
    <w:rsid w:val="00B20D09"/>
    <w:rsid w:val="00B21253"/>
    <w:rsid w:val="00B2763F"/>
    <w:rsid w:val="00B27AAC"/>
    <w:rsid w:val="00B30929"/>
    <w:rsid w:val="00B313D3"/>
    <w:rsid w:val="00B316F0"/>
    <w:rsid w:val="00B32C63"/>
    <w:rsid w:val="00B372AA"/>
    <w:rsid w:val="00B40445"/>
    <w:rsid w:val="00B41888"/>
    <w:rsid w:val="00B45A52"/>
    <w:rsid w:val="00B46175"/>
    <w:rsid w:val="00B664C7"/>
    <w:rsid w:val="00B73250"/>
    <w:rsid w:val="00B739F6"/>
    <w:rsid w:val="00B81A6C"/>
    <w:rsid w:val="00B85DE5"/>
    <w:rsid w:val="00B90F73"/>
    <w:rsid w:val="00B93B59"/>
    <w:rsid w:val="00B9406A"/>
    <w:rsid w:val="00B9532A"/>
    <w:rsid w:val="00B963EA"/>
    <w:rsid w:val="00BA1E73"/>
    <w:rsid w:val="00BA2280"/>
    <w:rsid w:val="00BA2A08"/>
    <w:rsid w:val="00BA56D2"/>
    <w:rsid w:val="00BA76E0"/>
    <w:rsid w:val="00BA76F8"/>
    <w:rsid w:val="00BB2A25"/>
    <w:rsid w:val="00BB31C8"/>
    <w:rsid w:val="00BB4584"/>
    <w:rsid w:val="00BB51E9"/>
    <w:rsid w:val="00BB637A"/>
    <w:rsid w:val="00BC0FDC"/>
    <w:rsid w:val="00BC3053"/>
    <w:rsid w:val="00BC4D2E"/>
    <w:rsid w:val="00BD287A"/>
    <w:rsid w:val="00BD48AC"/>
    <w:rsid w:val="00BD5F1A"/>
    <w:rsid w:val="00BE1187"/>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5DF2"/>
    <w:rsid w:val="00C07377"/>
    <w:rsid w:val="00C10478"/>
    <w:rsid w:val="00C1196B"/>
    <w:rsid w:val="00C12107"/>
    <w:rsid w:val="00C14D4B"/>
    <w:rsid w:val="00C154BB"/>
    <w:rsid w:val="00C279B5"/>
    <w:rsid w:val="00C27C45"/>
    <w:rsid w:val="00C3719D"/>
    <w:rsid w:val="00C400AE"/>
    <w:rsid w:val="00C43CBE"/>
    <w:rsid w:val="00C538BC"/>
    <w:rsid w:val="00C54995"/>
    <w:rsid w:val="00C54D41"/>
    <w:rsid w:val="00C55C2A"/>
    <w:rsid w:val="00C60783"/>
    <w:rsid w:val="00C64672"/>
    <w:rsid w:val="00C64B29"/>
    <w:rsid w:val="00C70697"/>
    <w:rsid w:val="00C72EF4"/>
    <w:rsid w:val="00C72FCC"/>
    <w:rsid w:val="00C73325"/>
    <w:rsid w:val="00C74AF7"/>
    <w:rsid w:val="00C75D2F"/>
    <w:rsid w:val="00C767BE"/>
    <w:rsid w:val="00C76E3C"/>
    <w:rsid w:val="00C81568"/>
    <w:rsid w:val="00C9027A"/>
    <w:rsid w:val="00C9068E"/>
    <w:rsid w:val="00C938E1"/>
    <w:rsid w:val="00C93C4B"/>
    <w:rsid w:val="00C944AB"/>
    <w:rsid w:val="00C95B40"/>
    <w:rsid w:val="00C975D4"/>
    <w:rsid w:val="00C9791F"/>
    <w:rsid w:val="00CA1068"/>
    <w:rsid w:val="00CA1ED8"/>
    <w:rsid w:val="00CA2417"/>
    <w:rsid w:val="00CA7A3D"/>
    <w:rsid w:val="00CB1074"/>
    <w:rsid w:val="00CB1F63"/>
    <w:rsid w:val="00CB7170"/>
    <w:rsid w:val="00CB7E89"/>
    <w:rsid w:val="00CC040E"/>
    <w:rsid w:val="00CC111F"/>
    <w:rsid w:val="00CC2011"/>
    <w:rsid w:val="00CC3EA0"/>
    <w:rsid w:val="00CC7B45"/>
    <w:rsid w:val="00CD1188"/>
    <w:rsid w:val="00CD237D"/>
    <w:rsid w:val="00CD2ED1"/>
    <w:rsid w:val="00CD337B"/>
    <w:rsid w:val="00CD4BD9"/>
    <w:rsid w:val="00CE0424"/>
    <w:rsid w:val="00CE4393"/>
    <w:rsid w:val="00CE5526"/>
    <w:rsid w:val="00CE6EA9"/>
    <w:rsid w:val="00CE7561"/>
    <w:rsid w:val="00CF1354"/>
    <w:rsid w:val="00CF3B1F"/>
    <w:rsid w:val="00CF3BF6"/>
    <w:rsid w:val="00CF4BA5"/>
    <w:rsid w:val="00CF625B"/>
    <w:rsid w:val="00CF6624"/>
    <w:rsid w:val="00CF687E"/>
    <w:rsid w:val="00D0349B"/>
    <w:rsid w:val="00D0360F"/>
    <w:rsid w:val="00D03C60"/>
    <w:rsid w:val="00D05752"/>
    <w:rsid w:val="00D10249"/>
    <w:rsid w:val="00D115C3"/>
    <w:rsid w:val="00D11897"/>
    <w:rsid w:val="00D13135"/>
    <w:rsid w:val="00D13E4E"/>
    <w:rsid w:val="00D16FBC"/>
    <w:rsid w:val="00D239A7"/>
    <w:rsid w:val="00D23F47"/>
    <w:rsid w:val="00D36E71"/>
    <w:rsid w:val="00D37D87"/>
    <w:rsid w:val="00D40B33"/>
    <w:rsid w:val="00D4318F"/>
    <w:rsid w:val="00D438BF"/>
    <w:rsid w:val="00D440F8"/>
    <w:rsid w:val="00D546FF"/>
    <w:rsid w:val="00D55AD5"/>
    <w:rsid w:val="00D576CA"/>
    <w:rsid w:val="00D61AF5"/>
    <w:rsid w:val="00D64DDA"/>
    <w:rsid w:val="00D652B5"/>
    <w:rsid w:val="00D66155"/>
    <w:rsid w:val="00D67F37"/>
    <w:rsid w:val="00D708B0"/>
    <w:rsid w:val="00D77B1D"/>
    <w:rsid w:val="00D8021F"/>
    <w:rsid w:val="00D80383"/>
    <w:rsid w:val="00D823C6"/>
    <w:rsid w:val="00D84953"/>
    <w:rsid w:val="00D86C7F"/>
    <w:rsid w:val="00D86CA3"/>
    <w:rsid w:val="00D871CE"/>
    <w:rsid w:val="00D9196D"/>
    <w:rsid w:val="00D92982"/>
    <w:rsid w:val="00D92F1E"/>
    <w:rsid w:val="00DA0A5E"/>
    <w:rsid w:val="00DA305E"/>
    <w:rsid w:val="00DA5417"/>
    <w:rsid w:val="00DA56E8"/>
    <w:rsid w:val="00DA7F6E"/>
    <w:rsid w:val="00DB0A9F"/>
    <w:rsid w:val="00DB377D"/>
    <w:rsid w:val="00DC2D36"/>
    <w:rsid w:val="00DC53EF"/>
    <w:rsid w:val="00DD12DC"/>
    <w:rsid w:val="00DD6D55"/>
    <w:rsid w:val="00DE5608"/>
    <w:rsid w:val="00DE58D0"/>
    <w:rsid w:val="00DE654F"/>
    <w:rsid w:val="00DF0B6E"/>
    <w:rsid w:val="00DF15E0"/>
    <w:rsid w:val="00DF37A0"/>
    <w:rsid w:val="00E0706A"/>
    <w:rsid w:val="00E0713A"/>
    <w:rsid w:val="00E110E7"/>
    <w:rsid w:val="00E11B20"/>
    <w:rsid w:val="00E17FA2"/>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7C2"/>
    <w:rsid w:val="00E5689D"/>
    <w:rsid w:val="00E57565"/>
    <w:rsid w:val="00E63838"/>
    <w:rsid w:val="00E64434"/>
    <w:rsid w:val="00E64481"/>
    <w:rsid w:val="00E67C51"/>
    <w:rsid w:val="00E72EFC"/>
    <w:rsid w:val="00E758EC"/>
    <w:rsid w:val="00E8234C"/>
    <w:rsid w:val="00E823C2"/>
    <w:rsid w:val="00E83AA9"/>
    <w:rsid w:val="00E85928"/>
    <w:rsid w:val="00E87822"/>
    <w:rsid w:val="00E90395"/>
    <w:rsid w:val="00E90E49"/>
    <w:rsid w:val="00E917F9"/>
    <w:rsid w:val="00E9291C"/>
    <w:rsid w:val="00E93FFE"/>
    <w:rsid w:val="00E94F8A"/>
    <w:rsid w:val="00EA0A95"/>
    <w:rsid w:val="00EA22E3"/>
    <w:rsid w:val="00EA3A17"/>
    <w:rsid w:val="00EA7A41"/>
    <w:rsid w:val="00EB077B"/>
    <w:rsid w:val="00EB4EA2"/>
    <w:rsid w:val="00EC26F7"/>
    <w:rsid w:val="00EC27C6"/>
    <w:rsid w:val="00EC4207"/>
    <w:rsid w:val="00EC5653"/>
    <w:rsid w:val="00EC71CE"/>
    <w:rsid w:val="00EC77A7"/>
    <w:rsid w:val="00ED1006"/>
    <w:rsid w:val="00EE59C8"/>
    <w:rsid w:val="00EF18FE"/>
    <w:rsid w:val="00EF3687"/>
    <w:rsid w:val="00EF5787"/>
    <w:rsid w:val="00EF5EFE"/>
    <w:rsid w:val="00EF60D0"/>
    <w:rsid w:val="00EF7DD4"/>
    <w:rsid w:val="00F0528D"/>
    <w:rsid w:val="00F06C67"/>
    <w:rsid w:val="00F06DFD"/>
    <w:rsid w:val="00F071D1"/>
    <w:rsid w:val="00F07533"/>
    <w:rsid w:val="00F10629"/>
    <w:rsid w:val="00F10997"/>
    <w:rsid w:val="00F15FA5"/>
    <w:rsid w:val="00F2013C"/>
    <w:rsid w:val="00F209B7"/>
    <w:rsid w:val="00F20EF1"/>
    <w:rsid w:val="00F221DC"/>
    <w:rsid w:val="00F2376F"/>
    <w:rsid w:val="00F243D8"/>
    <w:rsid w:val="00F30828"/>
    <w:rsid w:val="00F313D6"/>
    <w:rsid w:val="00F31E5F"/>
    <w:rsid w:val="00F40F0C"/>
    <w:rsid w:val="00F46705"/>
    <w:rsid w:val="00F4766C"/>
    <w:rsid w:val="00F5060E"/>
    <w:rsid w:val="00F507D1"/>
    <w:rsid w:val="00F519CE"/>
    <w:rsid w:val="00F51ADA"/>
    <w:rsid w:val="00F52C58"/>
    <w:rsid w:val="00F607C5"/>
    <w:rsid w:val="00F60DEA"/>
    <w:rsid w:val="00F6302A"/>
    <w:rsid w:val="00F64C2B"/>
    <w:rsid w:val="00F651BE"/>
    <w:rsid w:val="00F66FA9"/>
    <w:rsid w:val="00F67F53"/>
    <w:rsid w:val="00F703BE"/>
    <w:rsid w:val="00F7188A"/>
    <w:rsid w:val="00F71F69"/>
    <w:rsid w:val="00F72B72"/>
    <w:rsid w:val="00F74BB9"/>
    <w:rsid w:val="00F75582"/>
    <w:rsid w:val="00F76EFA"/>
    <w:rsid w:val="00F804BE"/>
    <w:rsid w:val="00F817CE"/>
    <w:rsid w:val="00F8338D"/>
    <w:rsid w:val="00F8456C"/>
    <w:rsid w:val="00F859B1"/>
    <w:rsid w:val="00F859D8"/>
    <w:rsid w:val="00F868F5"/>
    <w:rsid w:val="00F9056A"/>
    <w:rsid w:val="00F90F8D"/>
    <w:rsid w:val="00F917DB"/>
    <w:rsid w:val="00F91BAA"/>
    <w:rsid w:val="00F92782"/>
    <w:rsid w:val="00F93AA9"/>
    <w:rsid w:val="00F96985"/>
    <w:rsid w:val="00F97838"/>
    <w:rsid w:val="00FA23CF"/>
    <w:rsid w:val="00FA2BB3"/>
    <w:rsid w:val="00FB3EB1"/>
    <w:rsid w:val="00FB4C80"/>
    <w:rsid w:val="00FB6A6A"/>
    <w:rsid w:val="00FC7429"/>
    <w:rsid w:val="00FD07F6"/>
    <w:rsid w:val="00FD12B4"/>
    <w:rsid w:val="00FD1EC8"/>
    <w:rsid w:val="00FD47ED"/>
    <w:rsid w:val="00FD74DB"/>
    <w:rsid w:val="00FD7660"/>
    <w:rsid w:val="00FE0655"/>
    <w:rsid w:val="00FE2365"/>
    <w:rsid w:val="00FE37D7"/>
    <w:rsid w:val="00FE4C7B"/>
    <w:rsid w:val="00FE4E2F"/>
    <w:rsid w:val="00FE5ABC"/>
    <w:rsid w:val="00FE62C8"/>
    <w:rsid w:val="00FE723E"/>
    <w:rsid w:val="00FE7336"/>
    <w:rsid w:val="00FE787C"/>
    <w:rsid w:val="00FF45A5"/>
    <w:rsid w:val="00FF5C91"/>
    <w:rsid w:val="00FF60EC"/>
    <w:rsid w:val="00FF7BAE"/>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51CA5F01"/>
  <w15:docId w15:val="{9CB7A92F-40D9-4455-887D-BE6159765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F31"/>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A12F3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A12F31"/>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pPr>
  </w:style>
  <w:style w:type="paragraph" w:customStyle="1" w:styleId="EditorsNote">
    <w:name w:val="Editor's Note"/>
    <w:basedOn w:val="a0"/>
    <w:qFormat/>
    <w:pPr>
      <w:keepLines/>
      <w:spacing w:after="180"/>
      <w:ind w:left="1135" w:hanging="851"/>
    </w:pPr>
    <w:rPr>
      <w:color w:val="FF0000"/>
    </w:rPr>
  </w:style>
  <w:style w:type="paragraph" w:customStyle="1" w:styleId="Reference">
    <w:name w:val="Reference"/>
    <w:basedOn w:val="a0"/>
    <w:qFormat/>
    <w:pPr>
      <w:numPr>
        <w:numId w:val="7"/>
      </w:numPr>
    </w:pPr>
  </w:style>
  <w:style w:type="character" w:customStyle="1" w:styleId="1Char">
    <w:name w:val="标题 1 Char"/>
    <w:link w:val="1"/>
    <w:qFormat/>
    <w:rPr>
      <w:rFonts w:ascii="Arial" w:eastAsia="Times New Roman" w:hAnsi="Arial" w:cs="Arial"/>
      <w:sz w:val="32"/>
      <w:szCs w:val="36"/>
      <w:lang w:val="en-GB"/>
    </w:rPr>
  </w:style>
  <w:style w:type="paragraph" w:customStyle="1" w:styleId="B1">
    <w:name w:val="B1"/>
    <w:basedOn w:val="a4"/>
    <w:qFormat/>
    <w:pPr>
      <w:spacing w:after="180"/>
    </w:pPr>
  </w:style>
  <w:style w:type="paragraph" w:customStyle="1" w:styleId="B2">
    <w:name w:val="B2"/>
    <w:basedOn w:val="21"/>
    <w:qFormat/>
    <w:pPr>
      <w:spacing w:after="180"/>
    </w:pPr>
  </w:style>
  <w:style w:type="paragraph" w:customStyle="1" w:styleId="B3">
    <w:name w:val="B3"/>
    <w:basedOn w:val="31"/>
    <w:qFormat/>
    <w:pPr>
      <w:spacing w:after="180"/>
    </w:pPr>
  </w:style>
  <w:style w:type="paragraph" w:customStyle="1" w:styleId="B4">
    <w:name w:val="B4"/>
    <w:basedOn w:val="43"/>
    <w:qFormat/>
    <w:pPr>
      <w:spacing w:after="180"/>
    </w:p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pPr>
  </w:style>
  <w:style w:type="paragraph" w:customStyle="1" w:styleId="EX">
    <w:name w:val="EX"/>
    <w:basedOn w:val="a0"/>
    <w:qFormat/>
    <w:pPr>
      <w:keepLines/>
      <w:spacing w:after="180"/>
      <w:ind w:left="1702" w:hanging="1418"/>
    </w:pPr>
  </w:style>
  <w:style w:type="paragraph" w:customStyle="1" w:styleId="EW">
    <w:name w:val="EW"/>
    <w:basedOn w:val="EX"/>
    <w:qFormat/>
    <w:pPr>
      <w:spacing w:after="0"/>
    </w:pPr>
  </w:style>
  <w:style w:type="paragraph" w:customStyle="1" w:styleId="TAL">
    <w:name w:val="TAL"/>
    <w:basedOn w:val="a0"/>
    <w:qFormat/>
    <w:pPr>
      <w:keepNext/>
      <w:keepLines/>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style>
  <w:style w:type="paragraph" w:customStyle="1" w:styleId="Observation">
    <w:name w:val="Observation"/>
    <w:basedOn w:val="Proposal"/>
    <w:qFormat/>
    <w:pPr>
      <w:numPr>
        <w:numId w:val="9"/>
      </w:numPr>
      <w:tabs>
        <w:tab w:val="clear" w:pos="1304"/>
      </w:tabs>
      <w:ind w:left="1701" w:hanging="1701"/>
    </w:pPr>
  </w:style>
  <w:style w:type="paragraph" w:customStyle="1" w:styleId="12">
    <w:name w:val="列出段落1"/>
    <w:basedOn w:val="a0"/>
    <w:link w:val="ListParagraphChar"/>
    <w:uiPriority w:val="34"/>
    <w:qFormat/>
    <w:pPr>
      <w:spacing w:after="180"/>
      <w:ind w:left="720"/>
      <w:contextualSpacing/>
    </w:pPr>
    <w:rPr>
      <w:rFonts w:eastAsia="宋体"/>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 w:type="paragraph" w:styleId="af5">
    <w:name w:val="List Paragraph"/>
    <w:basedOn w:val="a0"/>
    <w:link w:val="Char0"/>
    <w:uiPriority w:val="34"/>
    <w:qFormat/>
    <w:rsid w:val="006D2D01"/>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Char0">
    <w:name w:val="列出段落 Char"/>
    <w:link w:val="af5"/>
    <w:uiPriority w:val="34"/>
    <w:locked/>
    <w:rsid w:val="006D2D01"/>
    <w:rPr>
      <w:rFonts w:ascii="Times New Roman" w:eastAsia="宋体" w:hAnsi="Times New Roman"/>
      <w:lang w:val="en-GB" w:eastAsia="ja-JP"/>
    </w:rPr>
  </w:style>
  <w:style w:type="table" w:styleId="af6">
    <w:name w:val="Table Grid"/>
    <w:basedOn w:val="a2"/>
    <w:rsid w:val="003D6754"/>
    <w:pPr>
      <w:spacing w:after="180"/>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0"/>
    <w:uiPriority w:val="99"/>
    <w:unhideWhenUsed/>
    <w:rsid w:val="003D675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styleId="af8">
    <w:name w:val="Placeholder Text"/>
    <w:basedOn w:val="a1"/>
    <w:uiPriority w:val="99"/>
    <w:semiHidden/>
    <w:rsid w:val="001231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 w:id="1721782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B4B11F-229C-46DB-A8B6-62C7596DA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2459</TotalTime>
  <Pages>5</Pages>
  <Words>1362</Words>
  <Characters>7766</Characters>
  <Application>Microsoft Office Word</Application>
  <DocSecurity>0</DocSecurity>
  <Lines>64</Lines>
  <Paragraphs>18</Paragraphs>
  <ScaleCrop>false</ScaleCrop>
  <Company>Xinwei</Company>
  <LinksUpToDate>false</LinksUpToDate>
  <CharactersWithSpaces>9110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subject/>
  <dc:creator>Peng SUN</dc:creator>
  <cp:keywords>3GPP; Xinwei; TDoc</cp:keywords>
  <dc:description/>
  <cp:lastModifiedBy>Peng SUN</cp:lastModifiedBy>
  <cp:revision>48</cp:revision>
  <cp:lastPrinted>2008-01-31T15:09:00Z</cp:lastPrinted>
  <dcterms:created xsi:type="dcterms:W3CDTF">2017-01-05T01:15:00Z</dcterms:created>
  <dcterms:modified xsi:type="dcterms:W3CDTF">2017-05-05T07:24:00Z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